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324A1">
      <w:pPr>
        <w:spacing w:line="276" w:lineRule="auto"/>
        <w:jc w:val="center"/>
        <w:rPr>
          <w:rFonts w:hint="eastAsia" w:ascii="宋体" w:hAnsi="宋体" w:eastAsia="宋体" w:cs="宋体"/>
          <w:sz w:val="52"/>
          <w:szCs w:val="52"/>
        </w:rPr>
      </w:pPr>
    </w:p>
    <w:p w14:paraId="1BE10962">
      <w:pPr>
        <w:spacing w:line="276" w:lineRule="auto"/>
        <w:jc w:val="center"/>
        <w:rPr>
          <w:rFonts w:hint="eastAsia" w:ascii="宋体" w:hAnsi="宋体" w:eastAsia="宋体" w:cs="宋体"/>
          <w:b/>
          <w:sz w:val="52"/>
          <w:szCs w:val="52"/>
        </w:rPr>
      </w:pPr>
    </w:p>
    <w:p w14:paraId="2331C6BA">
      <w:pPr>
        <w:spacing w:line="276" w:lineRule="auto"/>
        <w:jc w:val="center"/>
        <w:rPr>
          <w:rFonts w:hint="eastAsia" w:cs="宋体" w:asciiTheme="majorEastAsia" w:hAnsiTheme="majorEastAsia" w:eastAsiaTheme="majorEastAsia"/>
          <w:b/>
          <w:sz w:val="84"/>
          <w:szCs w:val="84"/>
        </w:rPr>
      </w:pPr>
      <w:r>
        <w:rPr>
          <w:rFonts w:hint="eastAsia" w:cs="宋体" w:asciiTheme="majorEastAsia" w:hAnsiTheme="majorEastAsia" w:eastAsiaTheme="majorEastAsia"/>
          <w:b/>
          <w:sz w:val="84"/>
          <w:szCs w:val="84"/>
        </w:rPr>
        <w:t>社</w:t>
      </w:r>
    </w:p>
    <w:p w14:paraId="47A1840B">
      <w:pPr>
        <w:spacing w:line="276" w:lineRule="auto"/>
        <w:jc w:val="center"/>
        <w:rPr>
          <w:rFonts w:hint="eastAsia" w:cs="宋体" w:asciiTheme="majorEastAsia" w:hAnsiTheme="majorEastAsia" w:eastAsiaTheme="majorEastAsia"/>
          <w:b/>
          <w:sz w:val="84"/>
          <w:szCs w:val="84"/>
        </w:rPr>
      </w:pPr>
      <w:r>
        <w:rPr>
          <w:rFonts w:hint="eastAsia" w:cs="宋体" w:asciiTheme="majorEastAsia" w:hAnsiTheme="majorEastAsia" w:eastAsiaTheme="majorEastAsia"/>
          <w:b/>
          <w:sz w:val="84"/>
          <w:szCs w:val="84"/>
        </w:rPr>
        <w:t>会</w:t>
      </w:r>
    </w:p>
    <w:p w14:paraId="1A5375DC">
      <w:pPr>
        <w:spacing w:line="276" w:lineRule="auto"/>
        <w:jc w:val="center"/>
        <w:rPr>
          <w:rFonts w:hint="eastAsia" w:cs="宋体" w:asciiTheme="majorEastAsia" w:hAnsiTheme="majorEastAsia" w:eastAsiaTheme="majorEastAsia"/>
          <w:b/>
          <w:sz w:val="84"/>
          <w:szCs w:val="84"/>
        </w:rPr>
      </w:pPr>
      <w:r>
        <w:rPr>
          <w:rFonts w:hint="eastAsia" w:cs="宋体" w:asciiTheme="majorEastAsia" w:hAnsiTheme="majorEastAsia" w:eastAsiaTheme="majorEastAsia"/>
          <w:b/>
          <w:sz w:val="84"/>
          <w:szCs w:val="84"/>
        </w:rPr>
        <w:t>责</w:t>
      </w:r>
    </w:p>
    <w:p w14:paraId="0EDD46ED">
      <w:pPr>
        <w:spacing w:line="276" w:lineRule="auto"/>
        <w:jc w:val="center"/>
        <w:rPr>
          <w:rFonts w:hint="eastAsia" w:cs="宋体" w:asciiTheme="majorEastAsia" w:hAnsiTheme="majorEastAsia" w:eastAsiaTheme="majorEastAsia"/>
          <w:b/>
          <w:sz w:val="84"/>
          <w:szCs w:val="84"/>
        </w:rPr>
      </w:pPr>
      <w:r>
        <w:rPr>
          <w:rFonts w:hint="eastAsia" w:cs="宋体" w:asciiTheme="majorEastAsia" w:hAnsiTheme="majorEastAsia" w:eastAsiaTheme="majorEastAsia"/>
          <w:b/>
          <w:sz w:val="84"/>
          <w:szCs w:val="84"/>
        </w:rPr>
        <w:t>任</w:t>
      </w:r>
    </w:p>
    <w:p w14:paraId="59F6A8F2">
      <w:pPr>
        <w:spacing w:line="276" w:lineRule="auto"/>
        <w:jc w:val="center"/>
        <w:rPr>
          <w:rFonts w:hint="eastAsia" w:cs="宋体" w:asciiTheme="majorEastAsia" w:hAnsiTheme="majorEastAsia" w:eastAsiaTheme="majorEastAsia"/>
          <w:b/>
          <w:sz w:val="84"/>
          <w:szCs w:val="84"/>
        </w:rPr>
      </w:pPr>
      <w:r>
        <w:rPr>
          <w:rFonts w:hint="eastAsia" w:cs="宋体" w:asciiTheme="majorEastAsia" w:hAnsiTheme="majorEastAsia" w:eastAsiaTheme="majorEastAsia"/>
          <w:b/>
          <w:sz w:val="84"/>
          <w:szCs w:val="84"/>
        </w:rPr>
        <w:t>报</w:t>
      </w:r>
    </w:p>
    <w:p w14:paraId="66BC2441">
      <w:pPr>
        <w:spacing w:line="276" w:lineRule="auto"/>
        <w:jc w:val="center"/>
        <w:rPr>
          <w:rFonts w:hint="eastAsia" w:cs="宋体" w:asciiTheme="majorEastAsia" w:hAnsiTheme="majorEastAsia" w:eastAsiaTheme="majorEastAsia"/>
          <w:b/>
          <w:sz w:val="52"/>
          <w:szCs w:val="52"/>
        </w:rPr>
      </w:pPr>
      <w:r>
        <w:rPr>
          <w:rFonts w:hint="eastAsia" w:cs="宋体" w:asciiTheme="majorEastAsia" w:hAnsiTheme="majorEastAsia" w:eastAsiaTheme="majorEastAsia"/>
          <w:b/>
          <w:sz w:val="84"/>
          <w:szCs w:val="84"/>
        </w:rPr>
        <w:t>告</w:t>
      </w:r>
    </w:p>
    <w:p w14:paraId="5AC7B15F">
      <w:pPr>
        <w:spacing w:line="276" w:lineRule="auto"/>
        <w:ind w:firstLine="3900" w:firstLineChars="750"/>
        <w:rPr>
          <w:rFonts w:hint="eastAsia" w:ascii="宋体" w:hAnsi="宋体" w:eastAsia="宋体" w:cs="宋体"/>
          <w:sz w:val="52"/>
          <w:szCs w:val="52"/>
        </w:rPr>
      </w:pPr>
    </w:p>
    <w:p w14:paraId="39EC6899">
      <w:pPr>
        <w:spacing w:line="276" w:lineRule="auto"/>
        <w:ind w:firstLine="3900" w:firstLineChars="750"/>
        <w:rPr>
          <w:rFonts w:hint="eastAsia" w:ascii="宋体" w:hAnsi="宋体" w:eastAsia="宋体" w:cs="宋体"/>
          <w:sz w:val="52"/>
          <w:szCs w:val="52"/>
        </w:rPr>
      </w:pPr>
    </w:p>
    <w:p w14:paraId="3D757C51">
      <w:pPr>
        <w:spacing w:line="276" w:lineRule="auto"/>
        <w:jc w:val="center"/>
        <w:rPr>
          <w:rFonts w:hint="eastAsia" w:ascii="宋体" w:hAnsi="宋体" w:eastAsia="宋体" w:cs="宋体"/>
          <w:sz w:val="36"/>
          <w:szCs w:val="44"/>
        </w:rPr>
      </w:pPr>
      <w:r>
        <w:rPr>
          <w:rFonts w:hint="eastAsia" w:ascii="宋体" w:hAnsi="宋体" w:eastAsia="宋体" w:cs="宋体"/>
          <w:sz w:val="36"/>
          <w:szCs w:val="44"/>
        </w:rPr>
        <w:t>海宁恒逸新材料有限公司</w:t>
      </w:r>
    </w:p>
    <w:p w14:paraId="5F2EF4E2">
      <w:pPr>
        <w:spacing w:before="40" w:after="40" w:line="276" w:lineRule="auto"/>
        <w:jc w:val="center"/>
        <w:rPr>
          <w:rFonts w:hint="eastAsia" w:ascii="宋体" w:hAnsi="宋体" w:eastAsia="宋体" w:cs="宋体"/>
          <w:sz w:val="36"/>
          <w:szCs w:val="36"/>
        </w:rPr>
      </w:pPr>
      <w:r>
        <w:rPr>
          <w:rFonts w:hint="eastAsia" w:ascii="宋体" w:hAnsi="宋体" w:eastAsia="宋体" w:cs="宋体"/>
          <w:sz w:val="36"/>
          <w:szCs w:val="36"/>
        </w:rPr>
        <w:t>报告日期：</w:t>
      </w:r>
      <w:r>
        <w:rPr>
          <w:rFonts w:ascii="宋体" w:hAnsi="宋体" w:eastAsia="宋体" w:cs="宋体"/>
          <w:sz w:val="36"/>
          <w:szCs w:val="36"/>
        </w:rPr>
        <w:t>20</w:t>
      </w:r>
      <w:r>
        <w:rPr>
          <w:rFonts w:hint="eastAsia" w:ascii="宋体" w:hAnsi="宋体" w:eastAsia="宋体" w:cs="宋体"/>
          <w:sz w:val="36"/>
          <w:szCs w:val="36"/>
        </w:rPr>
        <w:t>25年</w:t>
      </w:r>
      <w:r>
        <w:rPr>
          <w:rFonts w:ascii="宋体" w:hAnsi="宋体" w:eastAsia="宋体" w:cs="宋体"/>
          <w:sz w:val="36"/>
          <w:szCs w:val="36"/>
        </w:rPr>
        <w:t>1</w:t>
      </w:r>
      <w:r>
        <w:rPr>
          <w:rFonts w:hint="eastAsia" w:ascii="宋体" w:hAnsi="宋体" w:eastAsia="宋体" w:cs="宋体"/>
          <w:sz w:val="36"/>
          <w:szCs w:val="36"/>
        </w:rPr>
        <w:t>1月</w:t>
      </w:r>
    </w:p>
    <w:p w14:paraId="27756A8E">
      <w:pPr>
        <w:widowControl/>
        <w:spacing w:line="276" w:lineRule="auto"/>
        <w:jc w:val="left"/>
        <w:rPr>
          <w:rFonts w:hint="eastAsia" w:ascii="宋体" w:hAnsi="宋体" w:eastAsia="宋体" w:cs="宋体"/>
          <w:sz w:val="36"/>
          <w:szCs w:val="36"/>
        </w:rPr>
      </w:pPr>
      <w:r>
        <w:rPr>
          <w:rFonts w:ascii="宋体" w:hAnsi="宋体" w:eastAsia="宋体" w:cs="宋体"/>
          <w:sz w:val="36"/>
          <w:szCs w:val="36"/>
        </w:rPr>
        <w:br w:type="page"/>
      </w:r>
    </w:p>
    <w:p w14:paraId="5E858501">
      <w:pPr>
        <w:spacing w:before="156" w:beforeLines="50" w:after="156" w:afterLines="50" w:line="560" w:lineRule="exact"/>
        <w:ind w:firstLine="590" w:firstLineChars="196"/>
        <w:outlineLvl w:val="0"/>
        <w:rPr>
          <w:rFonts w:hint="eastAsia" w:cs="Times New Roman" w:asciiTheme="majorEastAsia" w:hAnsiTheme="majorEastAsia" w:eastAsiaTheme="majorEastAsia"/>
          <w:b/>
          <w:sz w:val="30"/>
          <w:szCs w:val="30"/>
        </w:rPr>
      </w:pPr>
      <w:bookmarkStart w:id="0" w:name="_Toc451610984"/>
      <w:bookmarkStart w:id="1" w:name="_Toc451610891"/>
      <w:r>
        <w:rPr>
          <w:rFonts w:hint="eastAsia" w:cs="Times New Roman" w:asciiTheme="majorEastAsia" w:hAnsiTheme="majorEastAsia" w:eastAsiaTheme="majorEastAsia"/>
          <w:b/>
          <w:sz w:val="30"/>
          <w:szCs w:val="30"/>
        </w:rPr>
        <w:t>一、海宁恒逸新材料有限公司</w:t>
      </w:r>
      <w:r>
        <w:rPr>
          <w:rFonts w:cs="Times New Roman" w:asciiTheme="majorEastAsia" w:hAnsiTheme="majorEastAsia" w:eastAsiaTheme="majorEastAsia"/>
          <w:b/>
          <w:sz w:val="30"/>
          <w:szCs w:val="30"/>
        </w:rPr>
        <w:t>简介</w:t>
      </w:r>
    </w:p>
    <w:p w14:paraId="434C52C7">
      <w:pPr>
        <w:spacing w:line="360" w:lineRule="auto"/>
        <w:ind w:firstLine="560" w:firstLineChars="200"/>
        <w:rPr>
          <w:rFonts w:hint="eastAsia" w:asciiTheme="minorEastAsia" w:hAnsiTheme="minorEastAsia"/>
          <w:sz w:val="28"/>
          <w:szCs w:val="28"/>
        </w:rPr>
      </w:pPr>
      <w:bookmarkStart w:id="2" w:name="_Hlk91445660"/>
      <w:r>
        <w:rPr>
          <w:rFonts w:hint="eastAsia" w:asciiTheme="minorEastAsia" w:hAnsiTheme="minorEastAsia"/>
          <w:sz w:val="28"/>
          <w:szCs w:val="28"/>
        </w:rPr>
        <w:t>恒逸集团是目前全球大型的专业生产PTA、聚酯纺丝、化纤加弹和从事金融投资、进出口业务经营的现代民营企业，连续14年跻身中国企业500强行列，现有员工20000余名，总资产近1000亿元，跻身“千亿级”航母企业行列。集团旗下公司恒逸石化于2011年上市，股票代码（000703）。</w:t>
      </w:r>
    </w:p>
    <w:p w14:paraId="621066D8">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海宁恒逸新材料有限公司为恒逸集团的子公司，位于浙江省嘉兴市海宁市尖山新区闻澜路51号，占地面积约2400亩，投资约180亿建设年产约300万吨差别化纤维项目，主要产品为聚酯切片、涤纶长丝。公司将按照高起点高标准高要求在海宁尖山新区打造一个工业4.0标准级的化纤产业园。</w:t>
      </w:r>
    </w:p>
    <w:p w14:paraId="2A466268">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数字化工厂：海宁恒逸新材料有限公司纺丝部已建成A、B、C、D、EF、G共计六个生产车间</w:t>
      </w:r>
      <w:bookmarkStart w:id="22" w:name="_GoBack"/>
      <w:bookmarkEnd w:id="22"/>
      <w:r>
        <w:rPr>
          <w:rFonts w:hint="eastAsia" w:asciiTheme="minorEastAsia" w:hAnsiTheme="minorEastAsia"/>
          <w:sz w:val="28"/>
          <w:szCs w:val="28"/>
        </w:rPr>
        <w:t>。采用全过程智能化程序，应用最先进智能制造模式，生产智能化环保功能性涤纶长丝，将打造高性能纤维生产智能化工厂，有利于推动公司乃至中国纤维高质量发展；同时该项目产品结构具备差别化、环保型、功能性，具有较高的产品附加值和较强的市场竞争力。</w:t>
      </w:r>
    </w:p>
    <w:p w14:paraId="693A05DF">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海宁恒逸新材料有限公司注重对员工人文关怀，为员工提供较好的福利，丰富员工的各类文化体育活动。</w:t>
      </w:r>
      <w:bookmarkEnd w:id="2"/>
      <w:r>
        <w:rPr>
          <w:rFonts w:hint="eastAsia" w:asciiTheme="minorEastAsia" w:hAnsiTheme="minorEastAsia"/>
          <w:sz w:val="28"/>
          <w:szCs w:val="28"/>
        </w:rPr>
        <w:t xml:space="preserve"> </w:t>
      </w:r>
    </w:p>
    <w:p w14:paraId="720030E6">
      <w:pPr>
        <w:spacing w:line="560" w:lineRule="exact"/>
        <w:ind w:firstLine="699" w:firstLineChars="232"/>
        <w:rPr>
          <w:rFonts w:hint="eastAsia" w:ascii="宋体" w:hAnsi="宋体" w:eastAsia="宋体" w:cs="宋体"/>
          <w:b/>
          <w:sz w:val="30"/>
          <w:szCs w:val="30"/>
        </w:rPr>
      </w:pPr>
      <w:r>
        <w:rPr>
          <w:rFonts w:hint="eastAsia" w:ascii="宋体" w:hAnsi="宋体" w:eastAsia="宋体" w:cs="宋体"/>
          <w:b/>
          <w:sz w:val="30"/>
          <w:szCs w:val="30"/>
        </w:rPr>
        <w:t>二、公司战略理念</w:t>
      </w:r>
    </w:p>
    <w:p w14:paraId="0C60CF2F">
      <w:pPr>
        <w:spacing w:line="560" w:lineRule="exact"/>
        <w:ind w:firstLine="551" w:firstLineChars="196"/>
        <w:rPr>
          <w:rFonts w:hint="eastAsia" w:ascii="宋体" w:hAnsi="宋体"/>
          <w:b/>
          <w:bCs/>
          <w:sz w:val="28"/>
          <w:szCs w:val="28"/>
        </w:rPr>
      </w:pPr>
      <w:r>
        <w:rPr>
          <w:rFonts w:hint="eastAsia" w:ascii="宋体" w:hAnsi="宋体"/>
          <w:b/>
          <w:bCs/>
          <w:sz w:val="28"/>
          <w:szCs w:val="28"/>
        </w:rPr>
        <w:t>1、公司理念</w:t>
      </w:r>
    </w:p>
    <w:p w14:paraId="78F8F9A4">
      <w:pPr>
        <w:spacing w:line="560" w:lineRule="exact"/>
        <w:ind w:firstLine="570"/>
        <w:rPr>
          <w:sz w:val="28"/>
          <w:szCs w:val="28"/>
        </w:rPr>
      </w:pPr>
      <w:r>
        <w:rPr>
          <w:rFonts w:hint="eastAsia" w:asciiTheme="minorEastAsia" w:hAnsiTheme="minorEastAsia"/>
          <w:sz w:val="28"/>
          <w:szCs w:val="28"/>
        </w:rPr>
        <w:t>恒道酬勤，逸志高远</w:t>
      </w:r>
      <w:r>
        <w:rPr>
          <w:rFonts w:hint="eastAsia"/>
          <w:sz w:val="28"/>
          <w:szCs w:val="28"/>
        </w:rPr>
        <w:t>。</w:t>
      </w:r>
    </w:p>
    <w:p w14:paraId="028DF1EE">
      <w:pPr>
        <w:spacing w:line="560" w:lineRule="exact"/>
        <w:ind w:firstLine="551" w:firstLineChars="196"/>
        <w:rPr>
          <w:rFonts w:hint="eastAsia" w:ascii="宋体" w:hAnsi="宋体"/>
          <w:b/>
          <w:bCs/>
          <w:sz w:val="28"/>
          <w:szCs w:val="28"/>
        </w:rPr>
      </w:pPr>
      <w:r>
        <w:rPr>
          <w:rFonts w:hint="eastAsia" w:ascii="宋体" w:hAnsi="宋体"/>
          <w:b/>
          <w:bCs/>
          <w:sz w:val="28"/>
          <w:szCs w:val="28"/>
        </w:rPr>
        <w:t>2、公司精神</w:t>
      </w:r>
    </w:p>
    <w:p w14:paraId="1A86F9ED">
      <w:pPr>
        <w:widowControl/>
        <w:ind w:firstLine="560" w:firstLineChars="200"/>
        <w:jc w:val="left"/>
        <w:rPr>
          <w:rFonts w:ascii="Times New Roman" w:hAnsi="Times New Roman" w:cs="Times New Roman"/>
          <w:b/>
          <w:bCs/>
          <w:kern w:val="0"/>
          <w:sz w:val="24"/>
          <w:szCs w:val="24"/>
        </w:rPr>
      </w:pPr>
      <w:r>
        <w:rPr>
          <w:rFonts w:hint="eastAsia"/>
          <w:sz w:val="28"/>
          <w:szCs w:val="28"/>
        </w:rPr>
        <w:t>公司精神是永不止步，缔造辉煌。</w:t>
      </w:r>
    </w:p>
    <w:p w14:paraId="472EB0FF">
      <w:pPr>
        <w:spacing w:line="560" w:lineRule="exact"/>
        <w:ind w:firstLine="562" w:firstLineChars="200"/>
        <w:rPr>
          <w:rFonts w:hint="eastAsia" w:ascii="宋体" w:hAnsi="宋体"/>
          <w:b/>
          <w:bCs/>
          <w:sz w:val="28"/>
          <w:szCs w:val="28"/>
        </w:rPr>
      </w:pPr>
      <w:r>
        <w:rPr>
          <w:rFonts w:hint="eastAsia" w:ascii="宋体" w:hAnsi="宋体"/>
          <w:b/>
          <w:bCs/>
          <w:sz w:val="28"/>
          <w:szCs w:val="28"/>
        </w:rPr>
        <w:t>3、公司质量方针</w:t>
      </w:r>
    </w:p>
    <w:p w14:paraId="65490472">
      <w:pPr>
        <w:spacing w:line="560" w:lineRule="exact"/>
        <w:ind w:firstLine="570"/>
        <w:rPr>
          <w:sz w:val="28"/>
          <w:szCs w:val="28"/>
        </w:rPr>
      </w:pPr>
      <w:r>
        <w:rPr>
          <w:rFonts w:hint="eastAsia"/>
          <w:sz w:val="28"/>
          <w:szCs w:val="28"/>
        </w:rPr>
        <w:t>公司质量方针是“安全生产、清洁生产、精益生产，创一流产品；</w:t>
      </w:r>
    </w:p>
    <w:p w14:paraId="3D3C7323">
      <w:pPr>
        <w:spacing w:line="560" w:lineRule="exact"/>
        <w:rPr>
          <w:sz w:val="28"/>
          <w:szCs w:val="28"/>
        </w:rPr>
      </w:pPr>
      <w:r>
        <w:rPr>
          <w:rFonts w:hint="eastAsia"/>
          <w:sz w:val="28"/>
          <w:szCs w:val="28"/>
        </w:rPr>
        <w:t>创新管理、持续改进、追求卓越，创一流企业”。</w:t>
      </w:r>
    </w:p>
    <w:p w14:paraId="5319EADE">
      <w:pPr>
        <w:spacing w:line="560" w:lineRule="exact"/>
        <w:ind w:firstLine="562" w:firstLineChars="200"/>
        <w:rPr>
          <w:rFonts w:hint="eastAsia" w:ascii="宋体" w:hAnsi="宋体"/>
          <w:b/>
          <w:bCs/>
          <w:sz w:val="28"/>
          <w:szCs w:val="28"/>
        </w:rPr>
      </w:pPr>
      <w:r>
        <w:rPr>
          <w:rFonts w:hint="eastAsia" w:ascii="宋体" w:hAnsi="宋体"/>
          <w:b/>
          <w:bCs/>
          <w:sz w:val="28"/>
          <w:szCs w:val="28"/>
        </w:rPr>
        <w:t>4、公司商标</w:t>
      </w:r>
    </w:p>
    <w:p w14:paraId="245428BB">
      <w:pPr>
        <w:ind w:firstLine="420" w:firstLineChars="200"/>
        <w:rPr>
          <w:rFonts w:hint="eastAsia" w:ascii="宋体" w:hAnsi="宋体"/>
          <w:sz w:val="28"/>
          <w:szCs w:val="28"/>
        </w:rPr>
      </w:pPr>
      <w:r>
        <w:drawing>
          <wp:inline distT="0" distB="0" distL="0" distR="0">
            <wp:extent cx="685800" cy="57340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1128" cy="577993"/>
                    </a:xfrm>
                    <a:prstGeom prst="rect">
                      <a:avLst/>
                    </a:prstGeom>
                  </pic:spPr>
                </pic:pic>
              </a:graphicData>
            </a:graphic>
          </wp:inline>
        </w:drawing>
      </w:r>
    </w:p>
    <w:p w14:paraId="4BAB5EDB">
      <w:pPr>
        <w:spacing w:before="156" w:beforeLines="50" w:after="156" w:afterLines="50" w:line="360" w:lineRule="auto"/>
        <w:ind w:firstLine="590" w:firstLineChars="196"/>
        <w:outlineLvl w:val="0"/>
        <w:rPr>
          <w:rFonts w:hint="eastAsia" w:cs="Times New Roman" w:asciiTheme="majorEastAsia" w:hAnsiTheme="majorEastAsia" w:eastAsiaTheme="majorEastAsia"/>
          <w:b/>
          <w:sz w:val="30"/>
          <w:szCs w:val="30"/>
        </w:rPr>
      </w:pPr>
      <w:r>
        <w:rPr>
          <w:rFonts w:hint="eastAsia" w:cs="Times New Roman" w:asciiTheme="majorEastAsia" w:hAnsiTheme="majorEastAsia" w:eastAsiaTheme="majorEastAsia"/>
          <w:b/>
          <w:sz w:val="30"/>
          <w:szCs w:val="30"/>
        </w:rPr>
        <w:t>三、</w:t>
      </w:r>
      <w:r>
        <w:rPr>
          <w:rFonts w:cs="Times New Roman" w:asciiTheme="majorEastAsia" w:hAnsiTheme="majorEastAsia" w:eastAsiaTheme="majorEastAsia"/>
          <w:b/>
          <w:sz w:val="30"/>
          <w:szCs w:val="30"/>
        </w:rPr>
        <w:t>组织架构</w:t>
      </w:r>
      <w:r>
        <w:rPr>
          <w:rFonts w:hint="eastAsia" w:cs="Times New Roman" w:asciiTheme="majorEastAsia" w:hAnsiTheme="majorEastAsia" w:eastAsiaTheme="majorEastAsia"/>
          <w:b/>
          <w:sz w:val="30"/>
          <w:szCs w:val="30"/>
        </w:rPr>
        <w:t>及</w:t>
      </w:r>
      <w:r>
        <w:rPr>
          <w:rFonts w:cs="Times New Roman" w:asciiTheme="majorEastAsia" w:hAnsiTheme="majorEastAsia" w:eastAsiaTheme="majorEastAsia"/>
          <w:b/>
          <w:sz w:val="30"/>
          <w:szCs w:val="30"/>
        </w:rPr>
        <w:t>主要产品</w:t>
      </w:r>
    </w:p>
    <w:p w14:paraId="0862D7FF">
      <w:pPr>
        <w:spacing w:before="156" w:beforeLines="50" w:after="156" w:afterLines="50" w:line="360" w:lineRule="auto"/>
        <w:ind w:firstLine="551" w:firstLineChars="196"/>
        <w:outlineLvl w:val="0"/>
        <w:rPr>
          <w:rFonts w:hint="eastAsia" w:cs="Times New Roman" w:asciiTheme="majorEastAsia" w:hAnsiTheme="majorEastAsia" w:eastAsiaTheme="majorEastAsia"/>
          <w:b/>
          <w:sz w:val="28"/>
          <w:szCs w:val="28"/>
        </w:rPr>
      </w:pPr>
      <w:r>
        <w:rPr>
          <w:rFonts w:cs="Times New Roman" w:asciiTheme="majorEastAsia" w:hAnsiTheme="majorEastAsia" w:eastAsiaTheme="majorEastAsia"/>
          <w:b/>
          <w:sz w:val="28"/>
          <w:szCs w:val="28"/>
        </w:rPr>
        <w:t>1</w:t>
      </w:r>
      <w:r>
        <w:rPr>
          <w:rFonts w:hint="eastAsia" w:cs="Times New Roman" w:asciiTheme="majorEastAsia" w:hAnsiTheme="majorEastAsia" w:eastAsiaTheme="majorEastAsia"/>
          <w:b/>
          <w:sz w:val="28"/>
          <w:szCs w:val="28"/>
        </w:rPr>
        <w:t>、组织</w:t>
      </w:r>
      <w:r>
        <w:rPr>
          <w:rFonts w:cs="Times New Roman" w:asciiTheme="majorEastAsia" w:hAnsiTheme="majorEastAsia" w:eastAsiaTheme="majorEastAsia"/>
          <w:b/>
          <w:sz w:val="28"/>
          <w:szCs w:val="28"/>
        </w:rPr>
        <w:t>架构图</w:t>
      </w:r>
    </w:p>
    <w:p w14:paraId="5304FC58">
      <w:pPr>
        <w:spacing w:before="156" w:beforeLines="50" w:after="156" w:afterLines="50" w:line="360" w:lineRule="auto"/>
        <w:ind w:firstLine="411" w:firstLineChars="196"/>
        <w:jc w:val="center"/>
        <w:outlineLvl w:val="0"/>
        <w:rPr>
          <w:rFonts w:hint="eastAsia" w:cs="Times New Roman" w:asciiTheme="majorEastAsia" w:hAnsiTheme="majorEastAsia" w:eastAsiaTheme="majorEastAsia"/>
          <w:b/>
          <w:sz w:val="28"/>
          <w:szCs w:val="28"/>
        </w:rPr>
      </w:pPr>
      <w:r>
        <w:rPr>
          <w:rFonts w:hint="eastAsia" w:eastAsia="宋体"/>
        </w:rPr>
        <w:drawing>
          <wp:inline distT="0" distB="0" distL="114300" distR="114300">
            <wp:extent cx="3982720" cy="4795520"/>
            <wp:effectExtent l="0" t="0" r="0" b="0"/>
            <wp:docPr id="3" name="图片 1" descr="4e4d49b31b315bca64a51c252d8f7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4e4d49b31b315bca64a51c252d8f7a1"/>
                    <pic:cNvPicPr>
                      <a:picLocks noChangeAspect="1"/>
                    </pic:cNvPicPr>
                  </pic:nvPicPr>
                  <pic:blipFill>
                    <a:blip r:embed="rId6"/>
                    <a:stretch>
                      <a:fillRect/>
                    </a:stretch>
                  </pic:blipFill>
                  <pic:spPr>
                    <a:xfrm>
                      <a:off x="0" y="0"/>
                      <a:ext cx="3982720" cy="4795520"/>
                    </a:xfrm>
                    <a:prstGeom prst="rect">
                      <a:avLst/>
                    </a:prstGeom>
                    <a:noFill/>
                    <a:ln>
                      <a:noFill/>
                    </a:ln>
                  </pic:spPr>
                </pic:pic>
              </a:graphicData>
            </a:graphic>
          </wp:inline>
        </w:drawing>
      </w:r>
    </w:p>
    <w:p w14:paraId="0151AA58">
      <w:pPr>
        <w:spacing w:before="156" w:beforeLines="50" w:after="156" w:afterLines="50" w:line="560" w:lineRule="exact"/>
        <w:ind w:firstLine="551" w:firstLineChars="196"/>
        <w:outlineLvl w:val="0"/>
        <w:rPr>
          <w:rFonts w:hint="eastAsia" w:cs="Times New Roman" w:asciiTheme="majorEastAsia" w:hAnsiTheme="majorEastAsia" w:eastAsiaTheme="majorEastAsia"/>
          <w:b/>
          <w:sz w:val="28"/>
          <w:szCs w:val="28"/>
        </w:rPr>
      </w:pPr>
      <w:r>
        <w:rPr>
          <w:rFonts w:hint="eastAsia" w:cs="Times New Roman" w:asciiTheme="majorEastAsia" w:hAnsiTheme="majorEastAsia" w:eastAsiaTheme="majorEastAsia"/>
          <w:b/>
          <w:sz w:val="28"/>
          <w:szCs w:val="28"/>
        </w:rPr>
        <w:t>2、</w:t>
      </w:r>
      <w:r>
        <w:rPr>
          <w:rFonts w:cs="Times New Roman" w:asciiTheme="majorEastAsia" w:hAnsiTheme="majorEastAsia" w:eastAsiaTheme="majorEastAsia"/>
          <w:b/>
          <w:sz w:val="28"/>
          <w:szCs w:val="28"/>
        </w:rPr>
        <w:t>主要产品</w:t>
      </w:r>
    </w:p>
    <w:p w14:paraId="35009470">
      <w:pPr>
        <w:spacing w:before="156" w:beforeLines="50" w:after="156" w:afterLines="50"/>
        <w:outlineLvl w:val="0"/>
        <w:rPr>
          <w:rFonts w:hint="eastAsia" w:cs="Times New Roman" w:asciiTheme="majorEastAsia" w:hAnsiTheme="majorEastAsia" w:eastAsiaTheme="majorEastAsia"/>
          <w:b/>
          <w:sz w:val="28"/>
          <w:szCs w:val="28"/>
        </w:rPr>
      </w:pPr>
      <w:r>
        <w:drawing>
          <wp:inline distT="0" distB="0" distL="0" distR="0">
            <wp:extent cx="1930400" cy="206121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39805" cy="2071595"/>
                    </a:xfrm>
                    <a:prstGeom prst="rect">
                      <a:avLst/>
                    </a:prstGeom>
                    <a:noFill/>
                    <a:ln>
                      <a:noFill/>
                    </a:ln>
                  </pic:spPr>
                </pic:pic>
              </a:graphicData>
            </a:graphic>
          </wp:inline>
        </w:drawing>
      </w:r>
      <w:r>
        <w:drawing>
          <wp:inline distT="0" distB="0" distL="0" distR="0">
            <wp:extent cx="2937510" cy="2056130"/>
            <wp:effectExtent l="0" t="0" r="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948772" cy="2064140"/>
                    </a:xfrm>
                    <a:prstGeom prst="rect">
                      <a:avLst/>
                    </a:prstGeom>
                    <a:noFill/>
                    <a:ln>
                      <a:noFill/>
                    </a:ln>
                  </pic:spPr>
                </pic:pic>
              </a:graphicData>
            </a:graphic>
          </wp:inline>
        </w:drawing>
      </w:r>
    </w:p>
    <w:p w14:paraId="724B5571">
      <w:pPr>
        <w:spacing w:before="156" w:beforeLines="50" w:after="156" w:afterLines="50"/>
        <w:ind w:firstLine="590" w:firstLineChars="196"/>
        <w:outlineLvl w:val="0"/>
        <w:rPr>
          <w:rFonts w:hint="eastAsia" w:cs="Times New Roman" w:asciiTheme="majorEastAsia" w:hAnsiTheme="majorEastAsia" w:eastAsiaTheme="majorEastAsia"/>
          <w:b/>
          <w:sz w:val="30"/>
          <w:szCs w:val="30"/>
        </w:rPr>
      </w:pPr>
      <w:r>
        <w:rPr>
          <w:rFonts w:hint="eastAsia" w:cs="Times New Roman" w:asciiTheme="majorEastAsia" w:hAnsiTheme="majorEastAsia" w:eastAsiaTheme="majorEastAsia"/>
          <w:b/>
          <w:sz w:val="30"/>
          <w:szCs w:val="30"/>
        </w:rPr>
        <w:t>四、经济责任</w:t>
      </w:r>
      <w:bookmarkEnd w:id="0"/>
      <w:bookmarkEnd w:id="1"/>
      <w:bookmarkStart w:id="3" w:name="_Toc451610985"/>
      <w:bookmarkStart w:id="4" w:name="_Toc451610892"/>
    </w:p>
    <w:p w14:paraId="4F19C3B4">
      <w:pPr>
        <w:spacing w:before="156" w:beforeLines="50" w:after="156" w:afterLines="50"/>
        <w:ind w:firstLine="551" w:firstLineChars="196"/>
        <w:outlineLvl w:val="0"/>
        <w:rPr>
          <w:rFonts w:hint="eastAsia" w:cs="Times New Roman" w:asciiTheme="majorEastAsia" w:hAnsiTheme="majorEastAsia" w:eastAsiaTheme="majorEastAsia"/>
          <w:b/>
          <w:sz w:val="28"/>
          <w:szCs w:val="28"/>
        </w:rPr>
      </w:pPr>
      <w:r>
        <w:rPr>
          <w:rFonts w:hint="eastAsia" w:cs="Times New Roman" w:asciiTheme="majorEastAsia" w:hAnsiTheme="majorEastAsia" w:eastAsiaTheme="majorEastAsia"/>
          <w:b/>
          <w:sz w:val="28"/>
          <w:szCs w:val="28"/>
        </w:rPr>
        <w:t>（一）战略方向</w:t>
      </w:r>
      <w:bookmarkEnd w:id="3"/>
      <w:bookmarkEnd w:id="4"/>
    </w:p>
    <w:p w14:paraId="2A75A4FC">
      <w:pPr>
        <w:spacing w:before="156" w:beforeLines="50" w:after="156" w:afterLines="50"/>
        <w:ind w:firstLine="551" w:firstLineChars="196"/>
        <w:outlineLvl w:val="0"/>
        <w:rPr>
          <w:rFonts w:hint="eastAsia" w:cs="Times New Roman" w:asciiTheme="majorEastAsia" w:hAnsiTheme="majorEastAsia" w:eastAsiaTheme="majorEastAsia"/>
          <w:b/>
          <w:sz w:val="28"/>
          <w:szCs w:val="28"/>
        </w:rPr>
      </w:pPr>
      <w:r>
        <w:rPr>
          <w:rFonts w:hint="eastAsia" w:asciiTheme="majorEastAsia" w:hAnsiTheme="majorEastAsia" w:eastAsiaTheme="majorEastAsia"/>
          <w:b/>
          <w:sz w:val="28"/>
          <w:szCs w:val="28"/>
        </w:rPr>
        <w:t>（1）</w:t>
      </w:r>
      <w:r>
        <w:rPr>
          <w:rFonts w:asciiTheme="majorEastAsia" w:hAnsiTheme="majorEastAsia" w:eastAsiaTheme="majorEastAsia"/>
          <w:b/>
          <w:sz w:val="28"/>
          <w:szCs w:val="28"/>
        </w:rPr>
        <w:t>长、中、短期主要战略目标</w:t>
      </w:r>
    </w:p>
    <w:p w14:paraId="7E473428">
      <w:pPr>
        <w:spacing w:line="360" w:lineRule="auto"/>
        <w:ind w:firstLine="560" w:firstLineChars="200"/>
        <w:rPr>
          <w:rFonts w:hint="eastAsia" w:asciiTheme="minorEastAsia" w:hAnsiTheme="minorEastAsia"/>
          <w:sz w:val="28"/>
          <w:szCs w:val="28"/>
        </w:rPr>
      </w:pPr>
      <w:r>
        <w:rPr>
          <w:rFonts w:asciiTheme="minorEastAsia" w:hAnsiTheme="minorEastAsia"/>
          <w:sz w:val="28"/>
          <w:szCs w:val="28"/>
        </w:rPr>
        <w:t>公司</w:t>
      </w:r>
      <w:r>
        <w:rPr>
          <w:rFonts w:hint="eastAsia" w:asciiTheme="minorEastAsia" w:hAnsiTheme="minorEastAsia"/>
          <w:sz w:val="28"/>
          <w:szCs w:val="28"/>
        </w:rPr>
        <w:t>将</w:t>
      </w:r>
      <w:r>
        <w:rPr>
          <w:rFonts w:asciiTheme="minorEastAsia" w:hAnsiTheme="minorEastAsia"/>
          <w:sz w:val="28"/>
          <w:szCs w:val="28"/>
        </w:rPr>
        <w:t>秉承“永不止步，缔造辉煌”的企业精神，坚持“</w:t>
      </w:r>
      <w:r>
        <w:rPr>
          <w:rFonts w:hint="eastAsia" w:asciiTheme="minorEastAsia" w:hAnsiTheme="minorEastAsia"/>
          <w:sz w:val="28"/>
          <w:szCs w:val="28"/>
        </w:rPr>
        <w:t>恒道酬勤，逸志高远</w:t>
      </w:r>
      <w:r>
        <w:rPr>
          <w:rFonts w:asciiTheme="minorEastAsia" w:hAnsiTheme="minorEastAsia"/>
          <w:sz w:val="28"/>
          <w:szCs w:val="28"/>
        </w:rPr>
        <w:t>”的</w:t>
      </w:r>
      <w:r>
        <w:rPr>
          <w:rFonts w:hint="eastAsia" w:asciiTheme="minorEastAsia" w:hAnsiTheme="minorEastAsia"/>
          <w:sz w:val="28"/>
          <w:szCs w:val="28"/>
        </w:rPr>
        <w:t>公司理念</w:t>
      </w:r>
      <w:r>
        <w:rPr>
          <w:rFonts w:asciiTheme="minorEastAsia" w:hAnsiTheme="minorEastAsia"/>
          <w:sz w:val="28"/>
          <w:szCs w:val="28"/>
        </w:rPr>
        <w:t>，为客户提供满意的产品和可信赖的服务，</w:t>
      </w:r>
      <w:r>
        <w:rPr>
          <w:rFonts w:hint="eastAsia" w:asciiTheme="minorEastAsia" w:hAnsiTheme="minorEastAsia"/>
          <w:sz w:val="28"/>
          <w:szCs w:val="28"/>
        </w:rPr>
        <w:t>不断</w:t>
      </w:r>
      <w:r>
        <w:rPr>
          <w:rFonts w:asciiTheme="minorEastAsia" w:hAnsiTheme="minorEastAsia"/>
          <w:sz w:val="28"/>
          <w:szCs w:val="28"/>
        </w:rPr>
        <w:t>巩固和提高</w:t>
      </w:r>
      <w:r>
        <w:rPr>
          <w:rFonts w:hint="eastAsia" w:asciiTheme="minorEastAsia" w:hAnsiTheme="minorEastAsia"/>
          <w:sz w:val="28"/>
          <w:szCs w:val="28"/>
        </w:rPr>
        <w:t>在行业的</w:t>
      </w:r>
      <w:r>
        <w:rPr>
          <w:rFonts w:asciiTheme="minorEastAsia" w:hAnsiTheme="minorEastAsia"/>
          <w:sz w:val="28"/>
          <w:szCs w:val="28"/>
        </w:rPr>
        <w:t>领先地位</w:t>
      </w:r>
      <w:r>
        <w:rPr>
          <w:rFonts w:hint="eastAsia" w:asciiTheme="minorEastAsia" w:hAnsiTheme="minorEastAsia"/>
          <w:sz w:val="28"/>
          <w:szCs w:val="28"/>
        </w:rPr>
        <w:t>。</w:t>
      </w:r>
    </w:p>
    <w:p w14:paraId="0CA8CFDB">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公司不断加大研发创新投入、加强研发创新力度，提升产品品质；</w:t>
      </w:r>
      <w:r>
        <w:rPr>
          <w:rFonts w:asciiTheme="minorEastAsia" w:hAnsiTheme="minorEastAsia"/>
          <w:sz w:val="28"/>
          <w:szCs w:val="28"/>
        </w:rPr>
        <w:t>继续</w:t>
      </w:r>
      <w:r>
        <w:rPr>
          <w:rFonts w:hint="eastAsia" w:asciiTheme="minorEastAsia" w:hAnsiTheme="minorEastAsia"/>
          <w:sz w:val="28"/>
          <w:szCs w:val="28"/>
        </w:rPr>
        <w:t>推进高端制造</w:t>
      </w:r>
      <w:r>
        <w:rPr>
          <w:rFonts w:asciiTheme="minorEastAsia" w:hAnsiTheme="minorEastAsia"/>
          <w:sz w:val="28"/>
          <w:szCs w:val="28"/>
        </w:rPr>
        <w:t>，</w:t>
      </w:r>
      <w:r>
        <w:rPr>
          <w:rFonts w:hint="eastAsia" w:asciiTheme="minorEastAsia" w:hAnsiTheme="minorEastAsia"/>
          <w:sz w:val="28"/>
          <w:szCs w:val="28"/>
        </w:rPr>
        <w:t>不断夯实提供优质产品的全面能力；推行品牌战略，提高产品知名度；建立生态供应链，关注上下游供应链健康；大力引进专业人才，提升公司经营各个环节的专业度；整合各方资源，</w:t>
      </w:r>
      <w:r>
        <w:rPr>
          <w:rFonts w:asciiTheme="minorEastAsia" w:hAnsiTheme="minorEastAsia"/>
          <w:sz w:val="28"/>
          <w:szCs w:val="28"/>
        </w:rPr>
        <w:t>大力</w:t>
      </w:r>
      <w:r>
        <w:rPr>
          <w:rFonts w:hint="eastAsia" w:asciiTheme="minorEastAsia" w:hAnsiTheme="minorEastAsia"/>
          <w:sz w:val="28"/>
          <w:szCs w:val="28"/>
        </w:rPr>
        <w:t>推行</w:t>
      </w:r>
      <w:r>
        <w:rPr>
          <w:rFonts w:asciiTheme="minorEastAsia" w:hAnsiTheme="minorEastAsia"/>
          <w:sz w:val="28"/>
          <w:szCs w:val="28"/>
        </w:rPr>
        <w:t>商业模式</w:t>
      </w:r>
      <w:r>
        <w:rPr>
          <w:rFonts w:hint="eastAsia" w:asciiTheme="minorEastAsia" w:hAnsiTheme="minorEastAsia"/>
          <w:sz w:val="28"/>
          <w:szCs w:val="28"/>
        </w:rPr>
        <w:t>创新</w:t>
      </w:r>
      <w:r>
        <w:rPr>
          <w:rFonts w:asciiTheme="minorEastAsia" w:hAnsiTheme="minorEastAsia"/>
          <w:sz w:val="28"/>
          <w:szCs w:val="28"/>
        </w:rPr>
        <w:t>和</w:t>
      </w:r>
      <w:r>
        <w:rPr>
          <w:rFonts w:hint="eastAsia" w:asciiTheme="minorEastAsia" w:hAnsiTheme="minorEastAsia"/>
          <w:sz w:val="28"/>
          <w:szCs w:val="28"/>
        </w:rPr>
        <w:t>管理模式创新</w:t>
      </w:r>
      <w:r>
        <w:rPr>
          <w:rFonts w:asciiTheme="minorEastAsia" w:hAnsiTheme="minorEastAsia"/>
          <w:sz w:val="28"/>
          <w:szCs w:val="28"/>
        </w:rPr>
        <w:t>。</w:t>
      </w:r>
    </w:p>
    <w:p w14:paraId="433AB8A2">
      <w:pPr>
        <w:pStyle w:val="51"/>
        <w:spacing w:line="360" w:lineRule="auto"/>
        <w:ind w:left="482" w:firstLine="0" w:firstLineChars="0"/>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（2）</w:t>
      </w:r>
      <w:r>
        <w:rPr>
          <w:rFonts w:asciiTheme="majorEastAsia" w:hAnsiTheme="majorEastAsia" w:eastAsiaTheme="majorEastAsia"/>
          <w:b/>
          <w:sz w:val="28"/>
          <w:szCs w:val="28"/>
        </w:rPr>
        <w:t>战略发展方向及目标</w:t>
      </w:r>
    </w:p>
    <w:p w14:paraId="3ECA01E8">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1、大力推行全员改善，持续提升运营效率</w:t>
      </w:r>
    </w:p>
    <w:p w14:paraId="66B80010">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继续推进全员改善的广度和深度，激励全体员工在更广泛、更深层次的领域实施全员改善提案，保持持续改善机制的规范运作，形成持续改善的文化氛围，达到提升产品质量、改进现场管理、消除安全隐患、降低运营成本、提高劳动效率的目的，为制造出高性价比、高质量、高端的产品提供保障。</w:t>
      </w:r>
    </w:p>
    <w:p w14:paraId="3BE75D66">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2、继续加大研发投入，提升产品品质</w:t>
      </w:r>
    </w:p>
    <w:p w14:paraId="35F6E800">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根据公司战略规划，继续完善公司技术创新体系，加强基础研发条件建设，建立以公司经营战略为目标，以市场需求为导向的信息沟通机制。继续加大研发投入，依靠公司创新团队，加强市场调研活动，以客户的需求为动力，积极开发和生产优质的高端产品。</w:t>
      </w:r>
    </w:p>
    <w:p w14:paraId="5C2F0896">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3、推行品牌战略，提高产品知名度</w:t>
      </w:r>
    </w:p>
    <w:p w14:paraId="1369525D">
      <w:pPr>
        <w:autoSpaceDE w:val="0"/>
        <w:autoSpaceDN w:val="0"/>
        <w:adjustRightInd w:val="0"/>
        <w:ind w:firstLine="560" w:firstLineChars="200"/>
        <w:rPr>
          <w:sz w:val="28"/>
          <w:szCs w:val="28"/>
        </w:rPr>
      </w:pPr>
      <w:r>
        <w:rPr>
          <w:rFonts w:hAnsi="宋体"/>
          <w:sz w:val="28"/>
          <w:szCs w:val="28"/>
        </w:rPr>
        <w:t>依靠新媒体、展销会等宣传形式传播品牌，推广品牌，提高商标在中外客户中的知晓率。注重市场信誉的提高。</w:t>
      </w:r>
      <w:r>
        <w:rPr>
          <w:rFonts w:hint="eastAsia" w:hAnsi="宋体"/>
          <w:sz w:val="28"/>
          <w:szCs w:val="28"/>
        </w:rPr>
        <w:t>建立健全售后服务体系，定期或不定期向客户进行满意度调查，倾听客户意见和建议，不断改进和提高服务质量，不断满足客户需求，使产品的知名度越来越高。</w:t>
      </w:r>
    </w:p>
    <w:p w14:paraId="4A897487">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4、夯实产品基础，稳步进军高端市场</w:t>
      </w:r>
    </w:p>
    <w:p w14:paraId="16484878">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产品是企业的立身之本，是企业开展经营活动的基础。本公司瞄准国际标准，提高产品品质水平，实现优化升级，这既是公司的目标，也是公司的任务。公司认真总结了多年来经验，按国际标准设计产品，制订工艺和操作规程。公司认真学习、吸收、转化先进技术和操作方法，创新和提升工艺技术水平，千方百计把产品做好。</w:t>
      </w:r>
    </w:p>
    <w:p w14:paraId="6E10ECDF">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5、增强产业链服务意识，努力达到合作共赢</w:t>
      </w:r>
    </w:p>
    <w:p w14:paraId="1A5C1994">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公司的上游供应商的供货质量和供货速度是公司为下游客户提供优质产品和服务的基础，公司将建立相应的制度，培养相应的管理人才，帮助供应商提高管理水平和生产能力，协同供应商共同进步；公司以“成就客户”为唯一存在的理由，想客户所想，做客户所需，加大对消费者需求的研究，积极开发设计符合客户预期的产品。</w:t>
      </w:r>
    </w:p>
    <w:p w14:paraId="5A4E1243">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6、持续引进优秀人才，加大内部人才培养力度</w:t>
      </w:r>
    </w:p>
    <w:p w14:paraId="001F89D5">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公司始终坚持认为人才是公司持续成长的基石，始终保持开放的人才观，大力引进优秀人才，并创造有利的条件使其能够发挥最大的作用。加强价值观引导，鼓励员工立足本职、勇于创新、积极改善，并鼓励员工自主学习、不断进步。同时加大对内部人才的培训力度，使其适应公司快速发展的步伐，发挥老员工的积极作用。</w:t>
      </w:r>
    </w:p>
    <w:p w14:paraId="54F75CA9">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7、深化内控管理，加强风险控制</w:t>
      </w:r>
    </w:p>
    <w:p w14:paraId="30AAA6A6">
      <w:pPr>
        <w:spacing w:line="360" w:lineRule="auto"/>
        <w:ind w:firstLine="560" w:firstLineChars="200"/>
        <w:rPr>
          <w:rFonts w:hint="eastAsia" w:asciiTheme="minorEastAsia" w:hAnsiTheme="minorEastAsia"/>
          <w:sz w:val="24"/>
          <w:szCs w:val="24"/>
        </w:rPr>
      </w:pPr>
      <w:r>
        <w:rPr>
          <w:rFonts w:hint="eastAsia" w:asciiTheme="minorEastAsia" w:hAnsiTheme="minorEastAsia"/>
          <w:sz w:val="28"/>
          <w:szCs w:val="28"/>
        </w:rPr>
        <w:t>深化内控体系建设，进一步强化内部审计经济监督职能，持续推进风险管理融入整个经营管理流程。强化公司管理目标，完善和优化公司管理流程，提升公司经营效果和效率。</w:t>
      </w:r>
      <w:bookmarkStart w:id="5" w:name="_Toc451610986"/>
      <w:bookmarkStart w:id="6" w:name="_Toc451610893"/>
    </w:p>
    <w:p w14:paraId="1DC7FBB5">
      <w:pPr>
        <w:spacing w:line="360" w:lineRule="auto"/>
        <w:ind w:firstLine="562" w:firstLineChars="200"/>
        <w:rPr>
          <w:rFonts w:hint="eastAsia" w:asciiTheme="minorEastAsia" w:hAnsiTheme="minorEastAsia"/>
          <w:sz w:val="28"/>
          <w:szCs w:val="28"/>
        </w:rPr>
      </w:pPr>
      <w:r>
        <w:rPr>
          <w:rFonts w:hint="eastAsia" w:cs="Times New Roman" w:asciiTheme="majorEastAsia" w:hAnsiTheme="majorEastAsia" w:eastAsiaTheme="majorEastAsia"/>
          <w:b/>
          <w:sz w:val="28"/>
          <w:szCs w:val="28"/>
        </w:rPr>
        <w:t>（二）市场业绩</w:t>
      </w:r>
      <w:bookmarkEnd w:id="5"/>
      <w:bookmarkEnd w:id="6"/>
    </w:p>
    <w:p w14:paraId="1C101A95">
      <w:pPr>
        <w:spacing w:line="360" w:lineRule="auto"/>
        <w:ind w:firstLine="562" w:firstLineChars="200"/>
        <w:rPr>
          <w:rFonts w:hint="eastAsia" w:asciiTheme="minorEastAsia" w:hAnsiTheme="minorEastAsia"/>
          <w:b/>
          <w:bCs/>
          <w:sz w:val="28"/>
          <w:szCs w:val="28"/>
        </w:rPr>
      </w:pPr>
      <w:r>
        <w:rPr>
          <w:rFonts w:hint="eastAsia" w:asciiTheme="minorEastAsia" w:hAnsiTheme="minorEastAsia"/>
          <w:b/>
          <w:bCs/>
          <w:sz w:val="28"/>
          <w:szCs w:val="28"/>
        </w:rPr>
        <w:t>（</w:t>
      </w:r>
      <w:r>
        <w:rPr>
          <w:rFonts w:asciiTheme="minorEastAsia" w:hAnsiTheme="minorEastAsia"/>
          <w:b/>
          <w:bCs/>
          <w:sz w:val="28"/>
          <w:szCs w:val="28"/>
        </w:rPr>
        <w:t>1</w:t>
      </w:r>
      <w:r>
        <w:rPr>
          <w:rFonts w:hint="eastAsia" w:asciiTheme="minorEastAsia" w:hAnsiTheme="minorEastAsia"/>
          <w:b/>
          <w:bCs/>
          <w:sz w:val="28"/>
          <w:szCs w:val="28"/>
        </w:rPr>
        <w:t>）销售能力和业绩</w:t>
      </w:r>
    </w:p>
    <w:p w14:paraId="30D89913">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在公司销售部的领导下，组成了强大的职业销售团队。</w:t>
      </w:r>
    </w:p>
    <w:p w14:paraId="00754AAB">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202</w:t>
      </w:r>
      <w:r>
        <w:rPr>
          <w:rFonts w:hint="eastAsia" w:asciiTheme="minorEastAsia" w:hAnsiTheme="minorEastAsia"/>
          <w:sz w:val="28"/>
          <w:szCs w:val="28"/>
          <w:lang w:val="en-US" w:eastAsia="zh-CN"/>
        </w:rPr>
        <w:t>2</w:t>
      </w:r>
      <w:r>
        <w:rPr>
          <w:rFonts w:hint="eastAsia" w:asciiTheme="minorEastAsia" w:hAnsiTheme="minorEastAsia"/>
          <w:sz w:val="28"/>
          <w:szCs w:val="28"/>
        </w:rPr>
        <w:t>年—202</w:t>
      </w:r>
      <w:r>
        <w:rPr>
          <w:rFonts w:hint="eastAsia" w:asciiTheme="minorEastAsia" w:hAnsiTheme="minorEastAsia"/>
          <w:sz w:val="28"/>
          <w:szCs w:val="28"/>
          <w:lang w:val="en-US" w:eastAsia="zh-CN"/>
        </w:rPr>
        <w:t>4</w:t>
      </w:r>
      <w:r>
        <w:rPr>
          <w:rFonts w:hint="eastAsia" w:asciiTheme="minorEastAsia" w:hAnsiTheme="minorEastAsia"/>
          <w:sz w:val="28"/>
          <w:szCs w:val="28"/>
        </w:rPr>
        <w:t>年3年时间企业经营情况如下表：</w:t>
      </w:r>
      <w:bookmarkStart w:id="7" w:name="_Toc451610988"/>
      <w:bookmarkStart w:id="8" w:name="_Toc451610895"/>
    </w:p>
    <w:p w14:paraId="2EBE30A7">
      <w:pPr>
        <w:spacing w:line="360" w:lineRule="auto"/>
        <w:ind w:firstLine="560" w:firstLineChars="200"/>
        <w:jc w:val="center"/>
        <w:rPr>
          <w:rFonts w:hint="eastAsia" w:asciiTheme="minorEastAsia" w:hAnsiTheme="minorEastAsia"/>
          <w:sz w:val="28"/>
          <w:szCs w:val="28"/>
        </w:rPr>
      </w:pPr>
      <w:r>
        <w:rPr>
          <w:rFonts w:hint="eastAsia" w:asciiTheme="minorEastAsia" w:hAnsiTheme="minorEastAsia"/>
          <w:sz w:val="28"/>
          <w:szCs w:val="28"/>
        </w:rPr>
        <w:t>近三年新产品占营业收入占比</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004"/>
        <w:gridCol w:w="2638"/>
        <w:gridCol w:w="2303"/>
        <w:gridCol w:w="1709"/>
      </w:tblGrid>
      <w:tr w14:paraId="009C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09" w:type="pct"/>
            <w:vAlign w:val="center"/>
          </w:tcPr>
          <w:p w14:paraId="515D48CA">
            <w:pPr>
              <w:jc w:val="center"/>
              <w:rPr>
                <w:b/>
                <w:sz w:val="24"/>
                <w:szCs w:val="24"/>
              </w:rPr>
            </w:pPr>
            <w:r>
              <w:rPr>
                <w:rFonts w:hint="eastAsia"/>
                <w:b/>
                <w:sz w:val="24"/>
                <w:szCs w:val="24"/>
              </w:rPr>
              <w:t>序号</w:t>
            </w:r>
          </w:p>
        </w:tc>
        <w:tc>
          <w:tcPr>
            <w:tcW w:w="589" w:type="pct"/>
            <w:vAlign w:val="center"/>
          </w:tcPr>
          <w:p w14:paraId="02BE55B9">
            <w:pPr>
              <w:jc w:val="center"/>
              <w:rPr>
                <w:rFonts w:hint="eastAsia" w:ascii="宋体" w:hAnsi="宋体"/>
                <w:b/>
                <w:sz w:val="24"/>
                <w:szCs w:val="24"/>
              </w:rPr>
            </w:pPr>
            <w:r>
              <w:rPr>
                <w:rFonts w:hint="eastAsia" w:ascii="宋体" w:hAnsi="宋体"/>
                <w:b/>
                <w:sz w:val="24"/>
                <w:szCs w:val="24"/>
              </w:rPr>
              <w:t>年度</w:t>
            </w:r>
          </w:p>
        </w:tc>
        <w:tc>
          <w:tcPr>
            <w:tcW w:w="1547" w:type="pct"/>
            <w:vAlign w:val="center"/>
          </w:tcPr>
          <w:p w14:paraId="5AEB5E64">
            <w:pPr>
              <w:jc w:val="center"/>
              <w:rPr>
                <w:rFonts w:hint="eastAsia" w:ascii="宋体" w:hAnsi="宋体"/>
                <w:b/>
                <w:sz w:val="24"/>
                <w:szCs w:val="24"/>
              </w:rPr>
            </w:pPr>
            <w:r>
              <w:rPr>
                <w:rFonts w:hint="eastAsia" w:ascii="宋体" w:hAnsi="宋体"/>
                <w:b/>
                <w:sz w:val="24"/>
                <w:szCs w:val="24"/>
              </w:rPr>
              <w:t>新产品销售额</w:t>
            </w:r>
          </w:p>
          <w:p w14:paraId="12910769">
            <w:pPr>
              <w:jc w:val="center"/>
              <w:rPr>
                <w:rFonts w:hint="eastAsia" w:ascii="宋体" w:hAnsi="宋体"/>
                <w:b/>
                <w:sz w:val="24"/>
                <w:szCs w:val="24"/>
              </w:rPr>
            </w:pPr>
            <w:r>
              <w:rPr>
                <w:rFonts w:hint="eastAsia" w:ascii="宋体" w:hAnsi="宋体"/>
                <w:b/>
                <w:sz w:val="24"/>
                <w:szCs w:val="24"/>
              </w:rPr>
              <w:t>（万元）</w:t>
            </w:r>
          </w:p>
        </w:tc>
        <w:tc>
          <w:tcPr>
            <w:tcW w:w="1351" w:type="pct"/>
            <w:vAlign w:val="center"/>
          </w:tcPr>
          <w:p w14:paraId="60D612E5">
            <w:pPr>
              <w:jc w:val="center"/>
              <w:rPr>
                <w:rFonts w:hint="eastAsia" w:ascii="宋体" w:hAnsi="宋体"/>
                <w:b/>
                <w:sz w:val="24"/>
                <w:szCs w:val="24"/>
              </w:rPr>
            </w:pPr>
            <w:r>
              <w:rPr>
                <w:rFonts w:hint="eastAsia" w:ascii="宋体" w:hAnsi="宋体"/>
                <w:b/>
                <w:sz w:val="24"/>
                <w:szCs w:val="24"/>
              </w:rPr>
              <w:t>主营业务收入金额（万元）</w:t>
            </w:r>
          </w:p>
        </w:tc>
        <w:tc>
          <w:tcPr>
            <w:tcW w:w="1002" w:type="pct"/>
            <w:vAlign w:val="center"/>
          </w:tcPr>
          <w:p w14:paraId="0F9FCD89">
            <w:pPr>
              <w:jc w:val="center"/>
              <w:rPr>
                <w:rFonts w:hint="eastAsia" w:ascii="宋体" w:hAnsi="宋体"/>
                <w:b/>
                <w:sz w:val="24"/>
                <w:szCs w:val="24"/>
              </w:rPr>
            </w:pPr>
            <w:r>
              <w:rPr>
                <w:rFonts w:hint="eastAsia" w:ascii="宋体" w:hAnsi="宋体"/>
                <w:b/>
                <w:sz w:val="24"/>
                <w:szCs w:val="24"/>
              </w:rPr>
              <w:t>比例（%）</w:t>
            </w:r>
          </w:p>
        </w:tc>
      </w:tr>
      <w:tr w14:paraId="1B0C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8" w:type="dxa"/>
            <w:vAlign w:val="center"/>
          </w:tcPr>
          <w:p w14:paraId="17C9DA68">
            <w:pPr>
              <w:jc w:val="center"/>
              <w:rPr>
                <w:rFonts w:hint="eastAsia" w:ascii="宋体" w:hAnsi="宋体"/>
                <w:sz w:val="24"/>
                <w:szCs w:val="24"/>
              </w:rPr>
            </w:pPr>
            <w:r>
              <w:rPr>
                <w:sz w:val="24"/>
                <w:szCs w:val="24"/>
              </w:rPr>
              <w:t>1</w:t>
            </w:r>
          </w:p>
        </w:tc>
        <w:tc>
          <w:tcPr>
            <w:tcW w:w="1004" w:type="dxa"/>
            <w:vAlign w:val="center"/>
          </w:tcPr>
          <w:p w14:paraId="35CC7710">
            <w:pPr>
              <w:widowControl/>
              <w:jc w:val="center"/>
              <w:textAlignment w:val="center"/>
              <w:rPr>
                <w:rFonts w:hint="eastAsia" w:ascii="宋体" w:hAnsi="宋体"/>
                <w:sz w:val="24"/>
                <w:szCs w:val="24"/>
              </w:rPr>
            </w:pPr>
            <w:r>
              <w:rPr>
                <w:rFonts w:ascii="Times New Roman" w:hAnsi="Times New Roman" w:eastAsia="宋体" w:cs="Times New Roman"/>
                <w:color w:val="000000"/>
                <w:kern w:val="0"/>
                <w:sz w:val="24"/>
                <w:szCs w:val="24"/>
                <w:lang w:bidi="ar"/>
              </w:rPr>
              <w:t>2022</w:t>
            </w:r>
          </w:p>
        </w:tc>
        <w:tc>
          <w:tcPr>
            <w:tcW w:w="2638" w:type="dxa"/>
            <w:vAlign w:val="center"/>
          </w:tcPr>
          <w:p w14:paraId="00007765">
            <w:pPr>
              <w:widowControl/>
              <w:jc w:val="center"/>
              <w:textAlignment w:val="center"/>
              <w:rPr>
                <w:rFonts w:ascii="Times New Roman" w:hAnsi="Times New Roman" w:cs="Times New Roman"/>
                <w:sz w:val="22"/>
              </w:rPr>
            </w:pPr>
            <w:r>
              <w:rPr>
                <w:rFonts w:ascii="Times New Roman" w:hAnsi="Times New Roman" w:eastAsia="宋体" w:cs="Times New Roman"/>
                <w:color w:val="000000"/>
                <w:kern w:val="0"/>
                <w:sz w:val="24"/>
                <w:szCs w:val="24"/>
                <w:lang w:bidi="ar"/>
              </w:rPr>
              <w:t>148696</w:t>
            </w:r>
          </w:p>
        </w:tc>
        <w:tc>
          <w:tcPr>
            <w:tcW w:w="2303" w:type="dxa"/>
            <w:vAlign w:val="center"/>
          </w:tcPr>
          <w:p w14:paraId="2CF11FEE">
            <w:pPr>
              <w:widowControl/>
              <w:jc w:val="center"/>
              <w:textAlignment w:val="center"/>
              <w:rPr>
                <w:rFonts w:ascii="Times New Roman" w:hAnsi="Times New Roman" w:cs="Times New Roman"/>
                <w:sz w:val="22"/>
              </w:rPr>
            </w:pPr>
            <w:r>
              <w:rPr>
                <w:rFonts w:ascii="Times New Roman" w:hAnsi="Times New Roman" w:eastAsia="宋体" w:cs="Times New Roman"/>
                <w:color w:val="000000"/>
                <w:kern w:val="0"/>
                <w:sz w:val="24"/>
                <w:szCs w:val="24"/>
                <w:lang w:bidi="ar"/>
              </w:rPr>
              <w:t>870125</w:t>
            </w:r>
          </w:p>
        </w:tc>
        <w:tc>
          <w:tcPr>
            <w:tcW w:w="1709" w:type="dxa"/>
            <w:vAlign w:val="center"/>
          </w:tcPr>
          <w:p w14:paraId="3962B6D1">
            <w:pPr>
              <w:widowControl/>
              <w:jc w:val="center"/>
              <w:textAlignment w:val="center"/>
              <w:rPr>
                <w:rFonts w:ascii="Times New Roman" w:hAnsi="Times New Roman" w:cs="Times New Roman"/>
                <w:sz w:val="22"/>
              </w:rPr>
            </w:pPr>
            <w:r>
              <w:rPr>
                <w:rFonts w:ascii="Times New Roman" w:hAnsi="Times New Roman" w:eastAsia="宋体" w:cs="Times New Roman"/>
                <w:color w:val="000000"/>
                <w:kern w:val="0"/>
                <w:sz w:val="24"/>
                <w:szCs w:val="24"/>
                <w:lang w:bidi="ar"/>
              </w:rPr>
              <w:t>17.09</w:t>
            </w:r>
          </w:p>
        </w:tc>
      </w:tr>
      <w:tr w14:paraId="69C3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8" w:type="dxa"/>
            <w:vAlign w:val="center"/>
          </w:tcPr>
          <w:p w14:paraId="4287C997">
            <w:pPr>
              <w:jc w:val="center"/>
              <w:rPr>
                <w:rFonts w:hint="eastAsia" w:ascii="宋体" w:hAnsi="宋体"/>
                <w:sz w:val="24"/>
                <w:szCs w:val="24"/>
              </w:rPr>
            </w:pPr>
            <w:r>
              <w:rPr>
                <w:sz w:val="24"/>
                <w:szCs w:val="24"/>
              </w:rPr>
              <w:t>2</w:t>
            </w:r>
          </w:p>
        </w:tc>
        <w:tc>
          <w:tcPr>
            <w:tcW w:w="1004" w:type="dxa"/>
            <w:vAlign w:val="center"/>
          </w:tcPr>
          <w:p w14:paraId="6E4D7760">
            <w:pPr>
              <w:widowControl/>
              <w:jc w:val="center"/>
              <w:textAlignment w:val="center"/>
              <w:rPr>
                <w:rFonts w:hint="eastAsia" w:ascii="宋体" w:hAnsi="宋体"/>
                <w:sz w:val="24"/>
                <w:szCs w:val="24"/>
              </w:rPr>
            </w:pPr>
            <w:r>
              <w:rPr>
                <w:rFonts w:ascii="Times New Roman" w:hAnsi="Times New Roman" w:eastAsia="宋体" w:cs="Times New Roman"/>
                <w:color w:val="000000"/>
                <w:kern w:val="0"/>
                <w:sz w:val="24"/>
                <w:szCs w:val="24"/>
                <w:lang w:bidi="ar"/>
              </w:rPr>
              <w:t>2023</w:t>
            </w:r>
          </w:p>
        </w:tc>
        <w:tc>
          <w:tcPr>
            <w:tcW w:w="2638" w:type="dxa"/>
            <w:vAlign w:val="center"/>
          </w:tcPr>
          <w:p w14:paraId="2CE98FB1">
            <w:pPr>
              <w:widowControl/>
              <w:jc w:val="center"/>
              <w:textAlignment w:val="center"/>
              <w:rPr>
                <w:rFonts w:ascii="Times New Roman" w:hAnsi="Times New Roman" w:cs="Times New Roman"/>
                <w:sz w:val="22"/>
              </w:rPr>
            </w:pPr>
            <w:r>
              <w:rPr>
                <w:rFonts w:ascii="Times New Roman" w:hAnsi="Times New Roman" w:eastAsia="宋体" w:cs="Times New Roman"/>
                <w:color w:val="000000"/>
                <w:kern w:val="0"/>
                <w:sz w:val="24"/>
                <w:szCs w:val="24"/>
                <w:lang w:bidi="ar"/>
              </w:rPr>
              <w:t xml:space="preserve">162844 </w:t>
            </w:r>
          </w:p>
        </w:tc>
        <w:tc>
          <w:tcPr>
            <w:tcW w:w="2303" w:type="dxa"/>
            <w:vAlign w:val="center"/>
          </w:tcPr>
          <w:p w14:paraId="173A4FD9">
            <w:pPr>
              <w:widowControl/>
              <w:jc w:val="center"/>
              <w:textAlignment w:val="center"/>
              <w:rPr>
                <w:rFonts w:ascii="Times New Roman" w:hAnsi="Times New Roman" w:cs="Times New Roman"/>
                <w:sz w:val="22"/>
              </w:rPr>
            </w:pPr>
            <w:r>
              <w:rPr>
                <w:rFonts w:ascii="Times New Roman" w:hAnsi="Times New Roman" w:eastAsia="宋体" w:cs="Times New Roman"/>
                <w:color w:val="000000"/>
                <w:kern w:val="0"/>
                <w:sz w:val="24"/>
                <w:szCs w:val="24"/>
                <w:lang w:bidi="ar"/>
              </w:rPr>
              <w:t xml:space="preserve">1132816 </w:t>
            </w:r>
          </w:p>
        </w:tc>
        <w:tc>
          <w:tcPr>
            <w:tcW w:w="1709" w:type="dxa"/>
            <w:vAlign w:val="center"/>
          </w:tcPr>
          <w:p w14:paraId="3315E371">
            <w:pPr>
              <w:widowControl/>
              <w:jc w:val="center"/>
              <w:textAlignment w:val="center"/>
              <w:rPr>
                <w:rFonts w:ascii="Times New Roman" w:hAnsi="Times New Roman" w:cs="Times New Roman"/>
                <w:sz w:val="22"/>
              </w:rPr>
            </w:pPr>
            <w:r>
              <w:rPr>
                <w:rFonts w:ascii="Times New Roman" w:hAnsi="Times New Roman" w:eastAsia="宋体" w:cs="Times New Roman"/>
                <w:color w:val="000000"/>
                <w:kern w:val="0"/>
                <w:sz w:val="24"/>
                <w:szCs w:val="24"/>
                <w:lang w:bidi="ar"/>
              </w:rPr>
              <w:t xml:space="preserve">14.38 </w:t>
            </w:r>
          </w:p>
        </w:tc>
      </w:tr>
      <w:tr w14:paraId="3B81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8" w:type="dxa"/>
            <w:vAlign w:val="center"/>
          </w:tcPr>
          <w:p w14:paraId="00D33263">
            <w:pPr>
              <w:jc w:val="center"/>
              <w:rPr>
                <w:rFonts w:hint="eastAsia" w:ascii="宋体" w:hAnsi="宋体"/>
                <w:sz w:val="24"/>
                <w:szCs w:val="24"/>
              </w:rPr>
            </w:pPr>
            <w:r>
              <w:rPr>
                <w:sz w:val="24"/>
                <w:szCs w:val="24"/>
              </w:rPr>
              <w:t>3</w:t>
            </w:r>
          </w:p>
        </w:tc>
        <w:tc>
          <w:tcPr>
            <w:tcW w:w="1004" w:type="dxa"/>
            <w:vAlign w:val="center"/>
          </w:tcPr>
          <w:p w14:paraId="4140A6DA">
            <w:pPr>
              <w:widowControl/>
              <w:jc w:val="center"/>
              <w:textAlignment w:val="center"/>
              <w:rPr>
                <w:rFonts w:hint="eastAsia" w:ascii="宋体" w:hAnsi="宋体"/>
                <w:sz w:val="24"/>
                <w:szCs w:val="24"/>
              </w:rPr>
            </w:pPr>
            <w:r>
              <w:rPr>
                <w:rFonts w:ascii="Times New Roman" w:hAnsi="Times New Roman" w:eastAsia="宋体" w:cs="Times New Roman"/>
                <w:color w:val="000000"/>
                <w:kern w:val="0"/>
                <w:sz w:val="24"/>
                <w:szCs w:val="24"/>
                <w:lang w:bidi="ar"/>
              </w:rPr>
              <w:t>2024</w:t>
            </w:r>
          </w:p>
        </w:tc>
        <w:tc>
          <w:tcPr>
            <w:tcW w:w="2638" w:type="dxa"/>
            <w:vAlign w:val="center"/>
          </w:tcPr>
          <w:p w14:paraId="684DDD73">
            <w:pPr>
              <w:widowControl/>
              <w:jc w:val="center"/>
              <w:textAlignment w:val="center"/>
              <w:rPr>
                <w:rFonts w:ascii="Times New Roman" w:hAnsi="Times New Roman" w:cs="Times New Roman"/>
                <w:sz w:val="22"/>
              </w:rPr>
            </w:pPr>
            <w:r>
              <w:rPr>
                <w:rFonts w:ascii="Times New Roman" w:hAnsi="Times New Roman" w:eastAsia="宋体" w:cs="Times New Roman"/>
                <w:color w:val="000000"/>
                <w:kern w:val="0"/>
                <w:sz w:val="24"/>
                <w:szCs w:val="24"/>
                <w:lang w:bidi="ar"/>
              </w:rPr>
              <w:t xml:space="preserve">193066 </w:t>
            </w:r>
          </w:p>
        </w:tc>
        <w:tc>
          <w:tcPr>
            <w:tcW w:w="2303" w:type="dxa"/>
            <w:vAlign w:val="center"/>
          </w:tcPr>
          <w:p w14:paraId="0E356B6F">
            <w:pPr>
              <w:widowControl/>
              <w:jc w:val="center"/>
              <w:textAlignment w:val="center"/>
              <w:rPr>
                <w:rFonts w:ascii="Times New Roman" w:hAnsi="Times New Roman" w:cs="Times New Roman"/>
                <w:sz w:val="22"/>
              </w:rPr>
            </w:pPr>
            <w:r>
              <w:rPr>
                <w:rFonts w:ascii="Times New Roman" w:hAnsi="Times New Roman" w:eastAsia="宋体" w:cs="Times New Roman"/>
                <w:color w:val="000000"/>
                <w:kern w:val="0"/>
                <w:sz w:val="24"/>
                <w:szCs w:val="24"/>
                <w:lang w:bidi="ar"/>
              </w:rPr>
              <w:t xml:space="preserve">1163437 </w:t>
            </w:r>
          </w:p>
        </w:tc>
        <w:tc>
          <w:tcPr>
            <w:tcW w:w="1709" w:type="dxa"/>
            <w:vAlign w:val="center"/>
          </w:tcPr>
          <w:p w14:paraId="32672EF5">
            <w:pPr>
              <w:widowControl/>
              <w:jc w:val="center"/>
              <w:textAlignment w:val="center"/>
              <w:rPr>
                <w:rFonts w:ascii="Times New Roman" w:hAnsi="Times New Roman" w:cs="Times New Roman"/>
                <w:sz w:val="22"/>
              </w:rPr>
            </w:pPr>
            <w:r>
              <w:rPr>
                <w:rFonts w:ascii="Times New Roman" w:hAnsi="Times New Roman" w:eastAsia="宋体" w:cs="Times New Roman"/>
                <w:color w:val="000000"/>
                <w:kern w:val="0"/>
                <w:sz w:val="24"/>
                <w:szCs w:val="24"/>
                <w:lang w:bidi="ar"/>
              </w:rPr>
              <w:t xml:space="preserve">16.59 </w:t>
            </w:r>
          </w:p>
        </w:tc>
      </w:tr>
    </w:tbl>
    <w:p w14:paraId="6757175B">
      <w:pPr>
        <w:spacing w:line="360" w:lineRule="auto"/>
        <w:ind w:firstLine="560" w:firstLineChars="200"/>
        <w:jc w:val="center"/>
        <w:rPr>
          <w:rFonts w:hint="eastAsia" w:asciiTheme="minorEastAsia" w:hAnsiTheme="minorEastAsia"/>
          <w:sz w:val="28"/>
          <w:szCs w:val="28"/>
        </w:rPr>
      </w:pPr>
      <w:r>
        <w:rPr>
          <w:rFonts w:hint="eastAsia" w:asciiTheme="minorEastAsia" w:hAnsiTheme="minorEastAsia"/>
          <w:sz w:val="28"/>
          <w:szCs w:val="28"/>
        </w:rPr>
        <w:t>近三年研发费用占营业收入占比</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004"/>
        <w:gridCol w:w="2638"/>
        <w:gridCol w:w="2788"/>
        <w:gridCol w:w="1224"/>
      </w:tblGrid>
      <w:tr w14:paraId="7329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09" w:type="pct"/>
            <w:vAlign w:val="center"/>
          </w:tcPr>
          <w:p w14:paraId="1327FBCB">
            <w:pPr>
              <w:jc w:val="center"/>
              <w:rPr>
                <w:b/>
                <w:sz w:val="24"/>
                <w:szCs w:val="24"/>
              </w:rPr>
            </w:pPr>
            <w:r>
              <w:rPr>
                <w:rFonts w:hint="eastAsia"/>
                <w:b/>
                <w:sz w:val="24"/>
                <w:szCs w:val="24"/>
              </w:rPr>
              <w:t>序号</w:t>
            </w:r>
          </w:p>
        </w:tc>
        <w:tc>
          <w:tcPr>
            <w:tcW w:w="589" w:type="pct"/>
            <w:vAlign w:val="center"/>
          </w:tcPr>
          <w:p w14:paraId="7FF34647">
            <w:pPr>
              <w:jc w:val="center"/>
              <w:rPr>
                <w:rFonts w:hint="eastAsia" w:ascii="宋体" w:hAnsi="宋体"/>
                <w:b/>
                <w:sz w:val="24"/>
                <w:szCs w:val="24"/>
              </w:rPr>
            </w:pPr>
            <w:r>
              <w:rPr>
                <w:rFonts w:hint="eastAsia" w:ascii="宋体" w:hAnsi="宋体"/>
                <w:b/>
                <w:sz w:val="24"/>
                <w:szCs w:val="24"/>
              </w:rPr>
              <w:t>年度</w:t>
            </w:r>
          </w:p>
        </w:tc>
        <w:tc>
          <w:tcPr>
            <w:tcW w:w="1547" w:type="pct"/>
            <w:vAlign w:val="center"/>
          </w:tcPr>
          <w:p w14:paraId="32DC0017">
            <w:pPr>
              <w:jc w:val="center"/>
              <w:rPr>
                <w:rFonts w:hint="eastAsia" w:ascii="宋体" w:hAnsi="宋体"/>
                <w:b/>
                <w:sz w:val="24"/>
                <w:szCs w:val="24"/>
              </w:rPr>
            </w:pPr>
            <w:r>
              <w:rPr>
                <w:rFonts w:hint="eastAsia" w:ascii="宋体" w:hAnsi="宋体"/>
                <w:b/>
                <w:sz w:val="24"/>
                <w:szCs w:val="24"/>
              </w:rPr>
              <w:t>研发费用</w:t>
            </w:r>
          </w:p>
          <w:p w14:paraId="3CFC3438">
            <w:pPr>
              <w:jc w:val="center"/>
              <w:rPr>
                <w:rFonts w:hint="eastAsia" w:ascii="宋体" w:hAnsi="宋体"/>
                <w:b/>
                <w:sz w:val="24"/>
                <w:szCs w:val="24"/>
              </w:rPr>
            </w:pPr>
            <w:r>
              <w:rPr>
                <w:rFonts w:hint="eastAsia" w:ascii="宋体" w:hAnsi="宋体"/>
                <w:b/>
                <w:sz w:val="24"/>
                <w:szCs w:val="24"/>
              </w:rPr>
              <w:t>（万元）</w:t>
            </w:r>
          </w:p>
        </w:tc>
        <w:tc>
          <w:tcPr>
            <w:tcW w:w="1635" w:type="pct"/>
            <w:vAlign w:val="center"/>
          </w:tcPr>
          <w:p w14:paraId="326C1539">
            <w:pPr>
              <w:jc w:val="center"/>
              <w:rPr>
                <w:rFonts w:hint="eastAsia" w:ascii="宋体" w:hAnsi="宋体"/>
                <w:b/>
                <w:sz w:val="24"/>
                <w:szCs w:val="24"/>
              </w:rPr>
            </w:pPr>
            <w:r>
              <w:rPr>
                <w:rFonts w:hint="eastAsia" w:ascii="宋体" w:hAnsi="宋体"/>
                <w:b/>
                <w:sz w:val="24"/>
                <w:szCs w:val="24"/>
              </w:rPr>
              <w:t>主营业务收入金额</w:t>
            </w:r>
          </w:p>
          <w:p w14:paraId="7776ED1E">
            <w:pPr>
              <w:jc w:val="center"/>
              <w:rPr>
                <w:rFonts w:hint="eastAsia" w:ascii="宋体" w:hAnsi="宋体"/>
                <w:b/>
                <w:sz w:val="24"/>
                <w:szCs w:val="24"/>
              </w:rPr>
            </w:pPr>
            <w:r>
              <w:rPr>
                <w:rFonts w:hint="eastAsia" w:ascii="宋体" w:hAnsi="宋体"/>
                <w:b/>
                <w:sz w:val="24"/>
                <w:szCs w:val="24"/>
              </w:rPr>
              <w:t>（万元）</w:t>
            </w:r>
          </w:p>
        </w:tc>
        <w:tc>
          <w:tcPr>
            <w:tcW w:w="718" w:type="pct"/>
            <w:vAlign w:val="center"/>
          </w:tcPr>
          <w:p w14:paraId="287387B1">
            <w:pPr>
              <w:jc w:val="center"/>
              <w:rPr>
                <w:rFonts w:hint="eastAsia" w:ascii="宋体" w:hAnsi="宋体"/>
                <w:b/>
                <w:sz w:val="24"/>
                <w:szCs w:val="24"/>
              </w:rPr>
            </w:pPr>
            <w:r>
              <w:rPr>
                <w:rFonts w:hint="eastAsia" w:ascii="宋体" w:hAnsi="宋体"/>
                <w:b/>
                <w:sz w:val="24"/>
                <w:szCs w:val="24"/>
              </w:rPr>
              <w:t>比例（%）</w:t>
            </w:r>
          </w:p>
        </w:tc>
      </w:tr>
      <w:tr w14:paraId="6537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8" w:type="dxa"/>
            <w:vAlign w:val="center"/>
          </w:tcPr>
          <w:p w14:paraId="170B953C">
            <w:pPr>
              <w:jc w:val="center"/>
              <w:rPr>
                <w:rFonts w:hint="eastAsia" w:ascii="宋体" w:hAnsi="宋体"/>
                <w:sz w:val="24"/>
                <w:szCs w:val="24"/>
              </w:rPr>
            </w:pPr>
            <w:r>
              <w:rPr>
                <w:sz w:val="24"/>
                <w:szCs w:val="24"/>
              </w:rPr>
              <w:t>1</w:t>
            </w:r>
          </w:p>
        </w:tc>
        <w:tc>
          <w:tcPr>
            <w:tcW w:w="1004" w:type="dxa"/>
            <w:vAlign w:val="center"/>
          </w:tcPr>
          <w:p w14:paraId="3268E7DA">
            <w:pPr>
              <w:widowControl/>
              <w:jc w:val="center"/>
              <w:textAlignment w:val="center"/>
              <w:rPr>
                <w:rFonts w:hint="eastAsia" w:ascii="宋体" w:hAnsi="宋体"/>
                <w:sz w:val="24"/>
                <w:szCs w:val="24"/>
              </w:rPr>
            </w:pPr>
            <w:r>
              <w:rPr>
                <w:rFonts w:ascii="Times New Roman" w:hAnsi="Times New Roman" w:eastAsia="宋体" w:cs="Times New Roman"/>
                <w:color w:val="000000"/>
                <w:kern w:val="0"/>
                <w:sz w:val="24"/>
                <w:szCs w:val="24"/>
                <w:lang w:bidi="ar"/>
              </w:rPr>
              <w:t>2022</w:t>
            </w:r>
          </w:p>
        </w:tc>
        <w:tc>
          <w:tcPr>
            <w:tcW w:w="2638" w:type="dxa"/>
            <w:vAlign w:val="center"/>
          </w:tcPr>
          <w:p w14:paraId="7D9373DA">
            <w:pPr>
              <w:widowControl/>
              <w:jc w:val="center"/>
              <w:textAlignment w:val="center"/>
              <w:rPr>
                <w:rFonts w:ascii="Times New Roman" w:hAnsi="Times New Roman" w:cs="Times New Roman"/>
                <w:sz w:val="22"/>
              </w:rPr>
            </w:pPr>
            <w:r>
              <w:rPr>
                <w:rFonts w:ascii="Times New Roman" w:hAnsi="Times New Roman" w:eastAsia="宋体" w:cs="Times New Roman"/>
                <w:color w:val="000000"/>
                <w:kern w:val="0"/>
                <w:szCs w:val="21"/>
                <w:lang w:bidi="ar"/>
              </w:rPr>
              <w:t xml:space="preserve">20789.80 </w:t>
            </w:r>
          </w:p>
        </w:tc>
        <w:tc>
          <w:tcPr>
            <w:tcW w:w="2788" w:type="dxa"/>
            <w:vAlign w:val="center"/>
          </w:tcPr>
          <w:p w14:paraId="1CD07459">
            <w:pPr>
              <w:widowControl/>
              <w:jc w:val="center"/>
              <w:textAlignment w:val="center"/>
              <w:rPr>
                <w:rFonts w:ascii="Times New Roman" w:hAnsi="Times New Roman" w:cs="Times New Roman"/>
                <w:sz w:val="22"/>
              </w:rPr>
            </w:pPr>
            <w:r>
              <w:rPr>
                <w:rFonts w:ascii="Times New Roman" w:hAnsi="Times New Roman" w:eastAsia="宋体" w:cs="Times New Roman"/>
                <w:color w:val="000000"/>
                <w:kern w:val="0"/>
                <w:sz w:val="24"/>
                <w:szCs w:val="24"/>
                <w:lang w:bidi="ar"/>
              </w:rPr>
              <w:t>870125</w:t>
            </w:r>
          </w:p>
        </w:tc>
        <w:tc>
          <w:tcPr>
            <w:tcW w:w="1224" w:type="dxa"/>
            <w:vAlign w:val="center"/>
          </w:tcPr>
          <w:p w14:paraId="040C4171">
            <w:pPr>
              <w:widowControl/>
              <w:jc w:val="center"/>
              <w:textAlignment w:val="center"/>
              <w:rPr>
                <w:rFonts w:ascii="Times New Roman" w:hAnsi="Times New Roman" w:cs="Times New Roman"/>
                <w:sz w:val="22"/>
              </w:rPr>
            </w:pPr>
            <w:r>
              <w:rPr>
                <w:rFonts w:ascii="Times New Roman" w:hAnsi="Times New Roman" w:eastAsia="宋体" w:cs="Times New Roman"/>
                <w:color w:val="000000"/>
                <w:kern w:val="0"/>
                <w:szCs w:val="21"/>
                <w:lang w:bidi="ar"/>
              </w:rPr>
              <w:t>2.39</w:t>
            </w:r>
          </w:p>
        </w:tc>
      </w:tr>
      <w:tr w14:paraId="519D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8" w:type="dxa"/>
            <w:vAlign w:val="center"/>
          </w:tcPr>
          <w:p w14:paraId="15B7B6C2">
            <w:pPr>
              <w:jc w:val="center"/>
              <w:rPr>
                <w:rFonts w:hint="eastAsia" w:ascii="宋体" w:hAnsi="宋体"/>
                <w:sz w:val="24"/>
                <w:szCs w:val="24"/>
              </w:rPr>
            </w:pPr>
            <w:r>
              <w:rPr>
                <w:sz w:val="24"/>
                <w:szCs w:val="24"/>
              </w:rPr>
              <w:t>2</w:t>
            </w:r>
          </w:p>
        </w:tc>
        <w:tc>
          <w:tcPr>
            <w:tcW w:w="1004" w:type="dxa"/>
            <w:vAlign w:val="center"/>
          </w:tcPr>
          <w:p w14:paraId="43EAEDC5">
            <w:pPr>
              <w:widowControl/>
              <w:jc w:val="center"/>
              <w:textAlignment w:val="center"/>
              <w:rPr>
                <w:rFonts w:hint="eastAsia" w:ascii="宋体" w:hAnsi="宋体"/>
                <w:sz w:val="24"/>
                <w:szCs w:val="24"/>
              </w:rPr>
            </w:pPr>
            <w:r>
              <w:rPr>
                <w:rFonts w:ascii="Times New Roman" w:hAnsi="Times New Roman" w:eastAsia="宋体" w:cs="Times New Roman"/>
                <w:color w:val="000000"/>
                <w:kern w:val="0"/>
                <w:sz w:val="24"/>
                <w:szCs w:val="24"/>
                <w:lang w:bidi="ar"/>
              </w:rPr>
              <w:t>2023</w:t>
            </w:r>
          </w:p>
        </w:tc>
        <w:tc>
          <w:tcPr>
            <w:tcW w:w="2638" w:type="dxa"/>
            <w:vAlign w:val="center"/>
          </w:tcPr>
          <w:p w14:paraId="26B0685F">
            <w:pPr>
              <w:widowControl/>
              <w:jc w:val="center"/>
              <w:textAlignment w:val="center"/>
              <w:rPr>
                <w:rFonts w:ascii="Times New Roman" w:hAnsi="Times New Roman" w:cs="Times New Roman"/>
                <w:sz w:val="22"/>
              </w:rPr>
            </w:pPr>
            <w:r>
              <w:rPr>
                <w:rFonts w:ascii="Times New Roman" w:hAnsi="Times New Roman" w:eastAsia="宋体" w:cs="Times New Roman"/>
                <w:color w:val="000000"/>
                <w:kern w:val="0"/>
                <w:szCs w:val="21"/>
                <w:lang w:bidi="ar"/>
              </w:rPr>
              <w:t xml:space="preserve">26576.80 </w:t>
            </w:r>
          </w:p>
        </w:tc>
        <w:tc>
          <w:tcPr>
            <w:tcW w:w="2788" w:type="dxa"/>
            <w:vAlign w:val="center"/>
          </w:tcPr>
          <w:p w14:paraId="58A0DB21">
            <w:pPr>
              <w:widowControl/>
              <w:jc w:val="center"/>
              <w:textAlignment w:val="center"/>
              <w:rPr>
                <w:rFonts w:ascii="Times New Roman" w:hAnsi="Times New Roman" w:cs="Times New Roman"/>
                <w:sz w:val="22"/>
              </w:rPr>
            </w:pPr>
            <w:r>
              <w:rPr>
                <w:rFonts w:ascii="Times New Roman" w:hAnsi="Times New Roman" w:eastAsia="宋体" w:cs="Times New Roman"/>
                <w:color w:val="000000"/>
                <w:kern w:val="0"/>
                <w:sz w:val="24"/>
                <w:szCs w:val="24"/>
                <w:lang w:bidi="ar"/>
              </w:rPr>
              <w:t>1132816.1</w:t>
            </w:r>
          </w:p>
        </w:tc>
        <w:tc>
          <w:tcPr>
            <w:tcW w:w="1224" w:type="dxa"/>
            <w:vAlign w:val="center"/>
          </w:tcPr>
          <w:p w14:paraId="2E0359EE">
            <w:pPr>
              <w:widowControl/>
              <w:jc w:val="center"/>
              <w:textAlignment w:val="center"/>
              <w:rPr>
                <w:rFonts w:ascii="Times New Roman" w:hAnsi="Times New Roman" w:cs="Times New Roman"/>
                <w:sz w:val="22"/>
              </w:rPr>
            </w:pPr>
            <w:r>
              <w:rPr>
                <w:rFonts w:ascii="Times New Roman" w:hAnsi="Times New Roman" w:eastAsia="宋体" w:cs="Times New Roman"/>
                <w:color w:val="000000"/>
                <w:kern w:val="0"/>
                <w:sz w:val="24"/>
                <w:szCs w:val="24"/>
                <w:lang w:bidi="ar"/>
              </w:rPr>
              <w:t xml:space="preserve">2.35 </w:t>
            </w:r>
          </w:p>
        </w:tc>
      </w:tr>
      <w:tr w14:paraId="04A9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8" w:type="dxa"/>
            <w:vAlign w:val="center"/>
          </w:tcPr>
          <w:p w14:paraId="2D646AA4">
            <w:pPr>
              <w:jc w:val="center"/>
              <w:rPr>
                <w:rFonts w:hint="eastAsia" w:ascii="宋体" w:hAnsi="宋体"/>
                <w:sz w:val="24"/>
                <w:szCs w:val="24"/>
              </w:rPr>
            </w:pPr>
            <w:r>
              <w:rPr>
                <w:sz w:val="24"/>
                <w:szCs w:val="24"/>
              </w:rPr>
              <w:t>3</w:t>
            </w:r>
          </w:p>
        </w:tc>
        <w:tc>
          <w:tcPr>
            <w:tcW w:w="1004" w:type="dxa"/>
            <w:vAlign w:val="center"/>
          </w:tcPr>
          <w:p w14:paraId="005BDF50">
            <w:pPr>
              <w:widowControl/>
              <w:jc w:val="center"/>
              <w:textAlignment w:val="center"/>
              <w:rPr>
                <w:rFonts w:hint="eastAsia" w:ascii="宋体" w:hAnsi="宋体"/>
                <w:sz w:val="24"/>
                <w:szCs w:val="24"/>
              </w:rPr>
            </w:pPr>
            <w:r>
              <w:rPr>
                <w:rFonts w:ascii="Times New Roman" w:hAnsi="Times New Roman" w:eastAsia="宋体" w:cs="Times New Roman"/>
                <w:color w:val="000000"/>
                <w:kern w:val="0"/>
                <w:sz w:val="24"/>
                <w:szCs w:val="24"/>
                <w:lang w:bidi="ar"/>
              </w:rPr>
              <w:t>2024</w:t>
            </w:r>
          </w:p>
        </w:tc>
        <w:tc>
          <w:tcPr>
            <w:tcW w:w="2638" w:type="dxa"/>
            <w:vAlign w:val="center"/>
          </w:tcPr>
          <w:p w14:paraId="5F92A959">
            <w:pPr>
              <w:widowControl/>
              <w:jc w:val="center"/>
              <w:textAlignment w:val="center"/>
              <w:rPr>
                <w:rFonts w:ascii="Times New Roman" w:hAnsi="Times New Roman" w:cs="Times New Roman"/>
                <w:sz w:val="22"/>
              </w:rPr>
            </w:pPr>
            <w:r>
              <w:rPr>
                <w:rFonts w:ascii="Times New Roman" w:hAnsi="Times New Roman" w:eastAsia="宋体" w:cs="Times New Roman"/>
                <w:color w:val="000000"/>
                <w:kern w:val="0"/>
                <w:szCs w:val="21"/>
                <w:lang w:bidi="ar"/>
              </w:rPr>
              <w:t xml:space="preserve">36098.40 </w:t>
            </w:r>
          </w:p>
        </w:tc>
        <w:tc>
          <w:tcPr>
            <w:tcW w:w="2788" w:type="dxa"/>
            <w:vAlign w:val="center"/>
          </w:tcPr>
          <w:p w14:paraId="18779866">
            <w:pPr>
              <w:widowControl/>
              <w:jc w:val="center"/>
              <w:textAlignment w:val="center"/>
              <w:rPr>
                <w:rFonts w:ascii="Times New Roman" w:hAnsi="Times New Roman" w:cs="Times New Roman"/>
                <w:sz w:val="22"/>
              </w:rPr>
            </w:pPr>
            <w:r>
              <w:rPr>
                <w:rFonts w:ascii="Times New Roman" w:hAnsi="Times New Roman" w:eastAsia="宋体" w:cs="Times New Roman"/>
                <w:color w:val="000000"/>
                <w:kern w:val="0"/>
                <w:sz w:val="24"/>
                <w:szCs w:val="24"/>
                <w:lang w:bidi="ar"/>
              </w:rPr>
              <w:t>1163436.5</w:t>
            </w:r>
          </w:p>
        </w:tc>
        <w:tc>
          <w:tcPr>
            <w:tcW w:w="1224" w:type="dxa"/>
            <w:vAlign w:val="center"/>
          </w:tcPr>
          <w:p w14:paraId="3F1E337B">
            <w:pPr>
              <w:widowControl/>
              <w:jc w:val="center"/>
              <w:textAlignment w:val="center"/>
              <w:rPr>
                <w:rFonts w:ascii="Times New Roman" w:hAnsi="Times New Roman" w:cs="Times New Roman"/>
                <w:sz w:val="22"/>
              </w:rPr>
            </w:pPr>
            <w:r>
              <w:rPr>
                <w:rFonts w:ascii="Times New Roman" w:hAnsi="Times New Roman" w:eastAsia="宋体" w:cs="Times New Roman"/>
                <w:color w:val="000000"/>
                <w:kern w:val="0"/>
                <w:sz w:val="24"/>
                <w:szCs w:val="24"/>
                <w:lang w:bidi="ar"/>
              </w:rPr>
              <w:t xml:space="preserve">3.10 </w:t>
            </w:r>
          </w:p>
        </w:tc>
      </w:tr>
    </w:tbl>
    <w:p w14:paraId="02F26931">
      <w:pPr>
        <w:spacing w:before="156" w:beforeLines="50" w:after="156" w:afterLines="50" w:line="360" w:lineRule="auto"/>
        <w:ind w:firstLine="596" w:firstLineChars="198"/>
        <w:outlineLvl w:val="0"/>
        <w:rPr>
          <w:rFonts w:hint="eastAsia" w:cs="Times New Roman" w:asciiTheme="majorEastAsia" w:hAnsiTheme="majorEastAsia" w:eastAsiaTheme="majorEastAsia"/>
          <w:b/>
          <w:sz w:val="30"/>
          <w:szCs w:val="30"/>
        </w:rPr>
      </w:pPr>
      <w:r>
        <w:rPr>
          <w:rFonts w:hint="eastAsia" w:cs="Times New Roman" w:asciiTheme="majorEastAsia" w:hAnsiTheme="majorEastAsia" w:eastAsiaTheme="majorEastAsia"/>
          <w:b/>
          <w:sz w:val="30"/>
          <w:szCs w:val="30"/>
        </w:rPr>
        <w:t>五、社会责任</w:t>
      </w:r>
      <w:bookmarkEnd w:id="7"/>
      <w:bookmarkEnd w:id="8"/>
      <w:bookmarkStart w:id="9" w:name="_Toc451610896"/>
      <w:bookmarkStart w:id="10" w:name="_Toc451610989"/>
    </w:p>
    <w:p w14:paraId="28BA1F6B">
      <w:pPr>
        <w:spacing w:before="156" w:beforeLines="50" w:after="156" w:afterLines="50" w:line="360" w:lineRule="auto"/>
        <w:ind w:firstLine="551" w:firstLineChars="196"/>
        <w:outlineLvl w:val="0"/>
        <w:rPr>
          <w:rFonts w:hint="eastAsia" w:cs="Times New Roman" w:asciiTheme="majorEastAsia" w:hAnsiTheme="majorEastAsia" w:eastAsiaTheme="majorEastAsia"/>
          <w:b/>
          <w:sz w:val="28"/>
          <w:szCs w:val="28"/>
        </w:rPr>
      </w:pPr>
      <w:r>
        <w:rPr>
          <w:rFonts w:hint="eastAsia" w:cs="Times New Roman" w:asciiTheme="majorEastAsia" w:hAnsiTheme="majorEastAsia" w:eastAsiaTheme="majorEastAsia"/>
          <w:b/>
          <w:sz w:val="28"/>
          <w:szCs w:val="28"/>
        </w:rPr>
        <w:t>（一）诚信守法</w:t>
      </w:r>
      <w:bookmarkEnd w:id="9"/>
      <w:bookmarkEnd w:id="10"/>
    </w:p>
    <w:p w14:paraId="07542292">
      <w:pPr>
        <w:spacing w:before="100" w:after="100" w:line="360" w:lineRule="auto"/>
        <w:ind w:firstLine="560" w:firstLineChars="200"/>
        <w:rPr>
          <w:rFonts w:hint="eastAsia" w:cs="Times New Roman" w:asciiTheme="minorEastAsia" w:hAnsiTheme="minorEastAsia"/>
          <w:sz w:val="28"/>
          <w:szCs w:val="28"/>
        </w:rPr>
      </w:pPr>
      <w:r>
        <w:rPr>
          <w:rFonts w:hint="eastAsia" w:cs="Times New Roman" w:asciiTheme="minorEastAsia" w:hAnsiTheme="minorEastAsia"/>
          <w:sz w:val="28"/>
          <w:szCs w:val="28"/>
        </w:rPr>
        <w:t>公司</w:t>
      </w:r>
      <w:r>
        <w:rPr>
          <w:rFonts w:cs="Times New Roman" w:asciiTheme="minorEastAsia" w:hAnsiTheme="minorEastAsia"/>
          <w:sz w:val="28"/>
          <w:szCs w:val="28"/>
        </w:rPr>
        <w:t>遵循“</w:t>
      </w:r>
      <w:r>
        <w:rPr>
          <w:rFonts w:hint="eastAsia" w:cs="Times New Roman" w:asciiTheme="minorEastAsia" w:hAnsiTheme="minorEastAsia"/>
          <w:sz w:val="28"/>
          <w:szCs w:val="28"/>
        </w:rPr>
        <w:t>敬业守信，追求卓越</w:t>
      </w:r>
      <w:r>
        <w:rPr>
          <w:rFonts w:cs="Times New Roman" w:asciiTheme="minorEastAsia" w:hAnsiTheme="minorEastAsia"/>
          <w:sz w:val="28"/>
          <w:szCs w:val="28"/>
        </w:rPr>
        <w:t>”的理念，严格遵循</w:t>
      </w:r>
      <w:r>
        <w:rPr>
          <w:rFonts w:hint="eastAsia" w:cs="Times New Roman" w:asciiTheme="minorEastAsia" w:hAnsiTheme="minorEastAsia"/>
          <w:sz w:val="28"/>
          <w:szCs w:val="28"/>
        </w:rPr>
        <w:t>中华人民共和国</w:t>
      </w:r>
      <w:r>
        <w:rPr>
          <w:rFonts w:cs="Times New Roman" w:asciiTheme="minorEastAsia" w:hAnsiTheme="minorEastAsia"/>
          <w:sz w:val="28"/>
          <w:szCs w:val="28"/>
        </w:rPr>
        <w:t>《公司法》、《经济法》、《合同法》、《产品质量法》、《安全生产法》、《</w:t>
      </w:r>
      <w:r>
        <w:rPr>
          <w:rFonts w:hint="eastAsia" w:cs="Times New Roman" w:asciiTheme="minorEastAsia" w:hAnsiTheme="minorEastAsia"/>
          <w:sz w:val="28"/>
          <w:szCs w:val="28"/>
        </w:rPr>
        <w:t>环境保护</w:t>
      </w:r>
      <w:r>
        <w:rPr>
          <w:rFonts w:cs="Times New Roman" w:asciiTheme="minorEastAsia" w:hAnsiTheme="minorEastAsia"/>
          <w:sz w:val="28"/>
          <w:szCs w:val="28"/>
        </w:rPr>
        <w:t>法》、《劳动法》《劳动</w:t>
      </w:r>
      <w:r>
        <w:rPr>
          <w:rFonts w:hint="eastAsia" w:cs="Times New Roman" w:asciiTheme="minorEastAsia" w:hAnsiTheme="minorEastAsia"/>
          <w:sz w:val="28"/>
          <w:szCs w:val="28"/>
        </w:rPr>
        <w:t>合同</w:t>
      </w:r>
      <w:r>
        <w:rPr>
          <w:rFonts w:cs="Times New Roman" w:asciiTheme="minorEastAsia" w:hAnsiTheme="minorEastAsia"/>
          <w:sz w:val="28"/>
          <w:szCs w:val="28"/>
        </w:rPr>
        <w:t>法》以及</w:t>
      </w:r>
      <w:r>
        <w:rPr>
          <w:rFonts w:hint="eastAsia" w:cs="Times New Roman" w:asciiTheme="minorEastAsia" w:hAnsiTheme="minorEastAsia"/>
          <w:sz w:val="28"/>
          <w:szCs w:val="28"/>
        </w:rPr>
        <w:t>其他</w:t>
      </w:r>
      <w:r>
        <w:rPr>
          <w:rFonts w:cs="Times New Roman" w:asciiTheme="minorEastAsia" w:hAnsiTheme="minorEastAsia"/>
          <w:sz w:val="28"/>
          <w:szCs w:val="28"/>
        </w:rPr>
        <w:t>相关法律法规，加强员工法律知识培训，配合政府部门开展普法教育活动，使诚信守法的作风深入公司全体员工的意识和行为。公司合同主动违约率为零，从不拖欠银行贷款，逾期应收账款降至合理范围，公司高层、中层领导都没有违法乱纪纪录，员工违法次数为零，在</w:t>
      </w:r>
      <w:r>
        <w:rPr>
          <w:rFonts w:hint="eastAsia" w:cs="Times New Roman" w:asciiTheme="minorEastAsia" w:hAnsiTheme="minorEastAsia"/>
          <w:sz w:val="28"/>
          <w:szCs w:val="28"/>
        </w:rPr>
        <w:t>客户</w:t>
      </w:r>
      <w:r>
        <w:rPr>
          <w:rFonts w:cs="Times New Roman" w:asciiTheme="minorEastAsia" w:hAnsiTheme="minorEastAsia"/>
          <w:sz w:val="28"/>
          <w:szCs w:val="28"/>
        </w:rPr>
        <w:t>、</w:t>
      </w:r>
      <w:r>
        <w:rPr>
          <w:rFonts w:hint="eastAsia" w:cs="Times New Roman" w:asciiTheme="minorEastAsia" w:hAnsiTheme="minorEastAsia"/>
          <w:sz w:val="28"/>
          <w:szCs w:val="28"/>
        </w:rPr>
        <w:t>政府、</w:t>
      </w:r>
      <w:r>
        <w:rPr>
          <w:rFonts w:cs="Times New Roman" w:asciiTheme="minorEastAsia" w:hAnsiTheme="minorEastAsia"/>
          <w:sz w:val="28"/>
          <w:szCs w:val="28"/>
        </w:rPr>
        <w:t>公众、社会中树立了良好的信用道德形象。</w:t>
      </w:r>
      <w:bookmarkStart w:id="11" w:name="_Toc451610897"/>
      <w:bookmarkStart w:id="12" w:name="_Toc451610990"/>
    </w:p>
    <w:p w14:paraId="41BEE539">
      <w:pPr>
        <w:spacing w:before="100" w:after="100" w:line="360" w:lineRule="auto"/>
        <w:ind w:firstLine="562" w:firstLineChars="200"/>
        <w:rPr>
          <w:rFonts w:hint="eastAsia" w:cs="Times New Roman" w:asciiTheme="minorEastAsia" w:hAnsiTheme="minorEastAsia"/>
          <w:sz w:val="28"/>
          <w:szCs w:val="28"/>
        </w:rPr>
      </w:pPr>
      <w:r>
        <w:rPr>
          <w:rFonts w:hint="eastAsia" w:cs="Times New Roman" w:asciiTheme="majorEastAsia" w:hAnsiTheme="majorEastAsia" w:eastAsiaTheme="majorEastAsia"/>
          <w:b/>
          <w:sz w:val="28"/>
          <w:szCs w:val="28"/>
        </w:rPr>
        <w:t>（二）质量安全</w:t>
      </w:r>
      <w:bookmarkEnd w:id="11"/>
      <w:bookmarkEnd w:id="12"/>
    </w:p>
    <w:p w14:paraId="536C9FA9">
      <w:pPr>
        <w:spacing w:before="100" w:after="100" w:line="360" w:lineRule="auto"/>
        <w:ind w:firstLine="560" w:firstLineChars="200"/>
        <w:rPr>
          <w:rFonts w:hint="eastAsia" w:cs="Times New Roman" w:asciiTheme="minorEastAsia" w:hAnsiTheme="minorEastAsia"/>
          <w:sz w:val="28"/>
          <w:szCs w:val="28"/>
        </w:rPr>
      </w:pPr>
      <w:bookmarkStart w:id="13" w:name="_Toc451610898"/>
      <w:bookmarkStart w:id="14" w:name="_Toc451610991"/>
      <w:r>
        <w:rPr>
          <w:rFonts w:hint="eastAsia" w:cs="Times New Roman" w:asciiTheme="minorEastAsia" w:hAnsiTheme="minorEastAsia"/>
          <w:sz w:val="28"/>
          <w:szCs w:val="28"/>
        </w:rPr>
        <w:t>本公司建立了总经理领导下的质量管理体系，建立了一支业务精、技术好、责任性强的质量检验和管理队伍，始终把好“三关”：一是把好原料关。原辅材料入库前必须进检测中心检测，合格的才能入库，不合格的坚决退货；二是把好半成品关。对生产各个环节，做到每个班次抽检，并以检测中心抽检提出的意见为准，该返工的返工，该整修的整修。三是把好成品关。全部产品均按国家或行业标准进行检测，不合格产品决不出库销售。本公司质量检测设备齐全，检测手段完备，通过</w:t>
      </w:r>
      <w:r>
        <w:rPr>
          <w:rFonts w:cs="Times New Roman" w:asciiTheme="minorEastAsia" w:hAnsiTheme="minorEastAsia"/>
          <w:sz w:val="28"/>
          <w:szCs w:val="28"/>
        </w:rPr>
        <w:t>ISO9001</w:t>
      </w:r>
      <w:r>
        <w:rPr>
          <w:rFonts w:hint="eastAsia" w:cs="Times New Roman" w:asciiTheme="minorEastAsia" w:hAnsiTheme="minorEastAsia"/>
          <w:sz w:val="28"/>
          <w:szCs w:val="28"/>
        </w:rPr>
        <w:t>管理体系认证。</w:t>
      </w:r>
    </w:p>
    <w:p w14:paraId="0935FC13">
      <w:pPr>
        <w:spacing w:before="100" w:after="100" w:line="360" w:lineRule="auto"/>
        <w:ind w:firstLine="560" w:firstLineChars="200"/>
        <w:rPr>
          <w:rFonts w:hint="eastAsia" w:cs="Times New Roman" w:asciiTheme="minorEastAsia" w:hAnsiTheme="minorEastAsia"/>
          <w:sz w:val="28"/>
          <w:szCs w:val="28"/>
        </w:rPr>
      </w:pPr>
      <w:r>
        <w:rPr>
          <w:rFonts w:hint="eastAsia" w:cs="Times New Roman" w:asciiTheme="minorEastAsia" w:hAnsiTheme="minorEastAsia"/>
          <w:sz w:val="28"/>
          <w:szCs w:val="28"/>
        </w:rPr>
        <w:t>产品市场信誉度良好。本公司通过走访客户，请客户到企业座谈，质量跟踪等多种形式，诚恳征求客户意见。2022年-20</w:t>
      </w:r>
      <w:r>
        <w:rPr>
          <w:rFonts w:cs="Times New Roman" w:asciiTheme="minorEastAsia" w:hAnsiTheme="minorEastAsia"/>
          <w:sz w:val="28"/>
          <w:szCs w:val="28"/>
        </w:rPr>
        <w:t>2</w:t>
      </w:r>
      <w:r>
        <w:rPr>
          <w:rFonts w:hint="eastAsia" w:cs="Times New Roman" w:asciiTheme="minorEastAsia" w:hAnsiTheme="minorEastAsia"/>
          <w:sz w:val="28"/>
          <w:szCs w:val="28"/>
        </w:rPr>
        <w:t>4年，未发生过因产品质量问题而产生的投诉和纠纷。经用户意见调查，国内外用户对本公司产品质量保证情况一致好评。</w:t>
      </w:r>
    </w:p>
    <w:p w14:paraId="77142B08">
      <w:pPr>
        <w:spacing w:before="100" w:after="100" w:line="360" w:lineRule="auto"/>
        <w:ind w:firstLine="562" w:firstLineChars="200"/>
        <w:rPr>
          <w:rFonts w:hint="eastAsia" w:cs="Times New Roman" w:asciiTheme="minorEastAsia" w:hAnsiTheme="minorEastAsia"/>
          <w:sz w:val="28"/>
          <w:szCs w:val="28"/>
        </w:rPr>
      </w:pPr>
      <w:r>
        <w:rPr>
          <w:rFonts w:hint="eastAsia" w:cs="Times New Roman" w:asciiTheme="majorEastAsia" w:hAnsiTheme="majorEastAsia" w:eastAsiaTheme="majorEastAsia"/>
          <w:b/>
          <w:sz w:val="28"/>
          <w:szCs w:val="28"/>
        </w:rPr>
        <w:t>（三）员工权益</w:t>
      </w:r>
      <w:bookmarkEnd w:id="13"/>
      <w:bookmarkEnd w:id="14"/>
    </w:p>
    <w:p w14:paraId="5BC3D2B5">
      <w:pPr>
        <w:topLinePunct/>
        <w:spacing w:after="156" w:afterLines="50" w:line="360" w:lineRule="auto"/>
        <w:ind w:firstLine="560" w:firstLineChars="200"/>
        <w:jc w:val="left"/>
        <w:rPr>
          <w:rFonts w:hint="eastAsia" w:ascii="宋体" w:hAnsi="宋体" w:eastAsia="宋体" w:cs="Times New Roman"/>
          <w:b/>
          <w:kern w:val="0"/>
          <w:sz w:val="28"/>
          <w:szCs w:val="28"/>
          <w:lang w:val="zh-CN"/>
        </w:rPr>
      </w:pPr>
      <w:r>
        <w:rPr>
          <w:rFonts w:hint="eastAsia" w:cs="Times New Roman" w:asciiTheme="minorEastAsia" w:hAnsiTheme="minorEastAsia"/>
          <w:kern w:val="0"/>
          <w:sz w:val="28"/>
          <w:szCs w:val="28"/>
        </w:rPr>
        <w:t>公司十分重视保障员工利益，增加文明建设的动力，“五金”社保在公司全覆盖。2022年、2023年、20</w:t>
      </w:r>
      <w:r>
        <w:rPr>
          <w:rFonts w:cs="Times New Roman" w:asciiTheme="minorEastAsia" w:hAnsiTheme="minorEastAsia"/>
          <w:kern w:val="0"/>
          <w:sz w:val="28"/>
          <w:szCs w:val="28"/>
        </w:rPr>
        <w:t>2</w:t>
      </w:r>
      <w:r>
        <w:rPr>
          <w:rFonts w:hint="eastAsia" w:cs="Times New Roman" w:asciiTheme="minorEastAsia" w:hAnsiTheme="minorEastAsia"/>
          <w:kern w:val="0"/>
          <w:sz w:val="28"/>
          <w:szCs w:val="28"/>
        </w:rPr>
        <w:t>4年，公司为员工缴纳养老保险金、工伤保险金、医疗保险金、失业保险金、生育保险金分别为605.33万元、680.53万元和720.18万元。与此同时，公司还十分关心员工的身体健康，公司规定不定期对员工进行身体健康检查。近年来多次组织员工到医院作健康体检，使员工做到有病早治，无病早防，保障了员工的身体健康，员工感到非常满意。对有职业危害因素接触的员工，给予防护措施并每年组织到医院职业健康检查。对生病员工或产假员工，公司委、工会领导必定上门探望、慰问，送上一份关爱和温暖。</w:t>
      </w:r>
    </w:p>
    <w:p w14:paraId="02774CE3">
      <w:pPr>
        <w:spacing w:line="360" w:lineRule="auto"/>
        <w:ind w:firstLine="560" w:firstLineChars="20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要求广大员工树立自尊、自爱、自立、自强的性格，铸就责任心，良心，爱心，细心，用心的优秀品质，建立忠诚于国家，忠诚于客户，忠诚于企业，忠诚于家庭的美德。</w:t>
      </w:r>
    </w:p>
    <w:p w14:paraId="35CD5FDB">
      <w:pPr>
        <w:topLinePunct/>
        <w:spacing w:line="360" w:lineRule="auto"/>
        <w:ind w:firstLine="560" w:firstLineChars="200"/>
        <w:rPr>
          <w:rFonts w:hint="eastAsia" w:ascii="宋体" w:hAnsi="宋体" w:eastAsia="宋体" w:cs="Helvetica"/>
          <w:b/>
          <w:bCs/>
          <w:kern w:val="0"/>
          <w:sz w:val="28"/>
          <w:szCs w:val="28"/>
        </w:rPr>
      </w:pPr>
      <w:r>
        <w:rPr>
          <w:rFonts w:cs="Times New Roman" w:asciiTheme="minorEastAsia" w:hAnsiTheme="minorEastAsia"/>
          <w:sz w:val="28"/>
          <w:szCs w:val="28"/>
        </w:rPr>
        <w:t>公司高层领导通过微信平台、</w:t>
      </w:r>
      <w:r>
        <w:rPr>
          <w:rFonts w:hint="eastAsia" w:cs="Times New Roman" w:asciiTheme="minorEastAsia" w:hAnsiTheme="minorEastAsia"/>
          <w:sz w:val="28"/>
          <w:szCs w:val="28"/>
        </w:rPr>
        <w:t>总经理信箱、</w:t>
      </w:r>
      <w:r>
        <w:rPr>
          <w:rFonts w:cs="Times New Roman" w:asciiTheme="minorEastAsia" w:hAnsiTheme="minorEastAsia"/>
          <w:sz w:val="28"/>
          <w:szCs w:val="28"/>
        </w:rPr>
        <w:t>合理化建议、员工满意度调查、员工座谈会等形式，调查、了解员工意见和建议，获取员工满意度信息。明确的问题由</w:t>
      </w:r>
      <w:r>
        <w:rPr>
          <w:rFonts w:hint="eastAsia" w:cs="Times New Roman" w:asciiTheme="minorEastAsia" w:hAnsiTheme="minorEastAsia"/>
          <w:sz w:val="28"/>
          <w:szCs w:val="28"/>
        </w:rPr>
        <w:t>综合管理</w:t>
      </w:r>
      <w:r>
        <w:rPr>
          <w:rFonts w:cs="Times New Roman" w:asciiTheme="minorEastAsia" w:hAnsiTheme="minorEastAsia"/>
          <w:sz w:val="28"/>
          <w:szCs w:val="28"/>
        </w:rPr>
        <w:t>部负责跟踪督办，要求各相关职能部门在规定时间内进行处理。高层领导注重现场了解情况并在承诺时间内及时做出积极的反馈和处理。</w:t>
      </w:r>
      <w:bookmarkStart w:id="15" w:name="_Toc451610900"/>
      <w:bookmarkStart w:id="16" w:name="_Toc451610993"/>
    </w:p>
    <w:p w14:paraId="22E321AA">
      <w:pPr>
        <w:topLinePunct/>
        <w:spacing w:line="360" w:lineRule="auto"/>
        <w:ind w:firstLine="562" w:firstLineChars="200"/>
        <w:rPr>
          <w:rFonts w:hint="eastAsia" w:ascii="宋体" w:hAnsi="宋体" w:eastAsia="宋体" w:cs="Helvetica"/>
          <w:b/>
          <w:bCs/>
          <w:kern w:val="0"/>
          <w:sz w:val="28"/>
          <w:szCs w:val="28"/>
        </w:rPr>
      </w:pPr>
      <w:r>
        <w:rPr>
          <w:rFonts w:hint="eastAsia" w:ascii="宋体" w:hAnsi="宋体" w:eastAsia="宋体" w:cs="Helvetica"/>
          <w:b/>
          <w:bCs/>
          <w:kern w:val="0"/>
          <w:sz w:val="28"/>
          <w:szCs w:val="28"/>
        </w:rPr>
        <w:t>（四）社会荣誉</w:t>
      </w:r>
      <w:bookmarkEnd w:id="15"/>
      <w:bookmarkEnd w:id="16"/>
    </w:p>
    <w:tbl>
      <w:tblPr>
        <w:tblStyle w:val="3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4000"/>
        <w:gridCol w:w="2621"/>
        <w:gridCol w:w="1200"/>
      </w:tblGrid>
      <w:tr w14:paraId="2A9B7D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11" w:type="pct"/>
            <w:vAlign w:val="center"/>
          </w:tcPr>
          <w:p w14:paraId="7E8F3DB6">
            <w:pPr>
              <w:autoSpaceDE w:val="0"/>
              <w:autoSpaceDN w:val="0"/>
              <w:adjustRightInd w:val="0"/>
              <w:jc w:val="center"/>
              <w:rPr>
                <w:rFonts w:hint="eastAsia" w:ascii="宋体" w:hAnsi="宋体" w:eastAsia="宋体" w:cs="黑体"/>
                <w:color w:val="000000"/>
                <w:kern w:val="0"/>
                <w:szCs w:val="21"/>
              </w:rPr>
            </w:pPr>
            <w:bookmarkStart w:id="17" w:name="_Hlk91447852"/>
            <w:r>
              <w:rPr>
                <w:rFonts w:hint="eastAsia" w:ascii="宋体" w:hAnsi="宋体" w:eastAsia="宋体" w:cs="黑体"/>
                <w:color w:val="000000"/>
                <w:kern w:val="0"/>
                <w:szCs w:val="21"/>
              </w:rPr>
              <w:t>序号</w:t>
            </w:r>
          </w:p>
        </w:tc>
        <w:tc>
          <w:tcPr>
            <w:tcW w:w="2346" w:type="pct"/>
            <w:vAlign w:val="center"/>
          </w:tcPr>
          <w:p w14:paraId="583F6FD8">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奖项名称</w:t>
            </w:r>
          </w:p>
        </w:tc>
        <w:tc>
          <w:tcPr>
            <w:tcW w:w="1537" w:type="pct"/>
            <w:vAlign w:val="center"/>
          </w:tcPr>
          <w:p w14:paraId="14B28DB5">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颁发单位</w:t>
            </w:r>
          </w:p>
        </w:tc>
        <w:tc>
          <w:tcPr>
            <w:tcW w:w="704" w:type="pct"/>
            <w:vAlign w:val="center"/>
          </w:tcPr>
          <w:p w14:paraId="20F3233C">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日期</w:t>
            </w:r>
          </w:p>
        </w:tc>
      </w:tr>
      <w:tr w14:paraId="56089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411" w:type="pct"/>
            <w:vAlign w:val="center"/>
          </w:tcPr>
          <w:p w14:paraId="2A26B2A2">
            <w:pPr>
              <w:autoSpaceDE w:val="0"/>
              <w:autoSpaceDN w:val="0"/>
              <w:adjustRightIn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1</w:t>
            </w:r>
          </w:p>
        </w:tc>
        <w:tc>
          <w:tcPr>
            <w:tcW w:w="2346" w:type="pct"/>
            <w:vAlign w:val="center"/>
          </w:tcPr>
          <w:p w14:paraId="299FBF01">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培养技能人才优胜单位</w:t>
            </w:r>
          </w:p>
        </w:tc>
        <w:tc>
          <w:tcPr>
            <w:tcW w:w="1537" w:type="pct"/>
            <w:vAlign w:val="center"/>
          </w:tcPr>
          <w:p w14:paraId="706F4E25">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黄湾镇人民政府</w:t>
            </w:r>
          </w:p>
        </w:tc>
        <w:tc>
          <w:tcPr>
            <w:tcW w:w="704" w:type="pct"/>
            <w:vAlign w:val="center"/>
          </w:tcPr>
          <w:p w14:paraId="7915D7E6">
            <w:pPr>
              <w:autoSpaceDE w:val="0"/>
              <w:autoSpaceDN w:val="0"/>
              <w:adjustRightInd w:val="0"/>
              <w:jc w:val="center"/>
              <w:rPr>
                <w:rFonts w:hint="eastAsia" w:ascii="宋体" w:hAnsi="宋体" w:eastAsia="宋体" w:cs="黑体"/>
                <w:color w:val="000000"/>
                <w:kern w:val="0"/>
                <w:szCs w:val="21"/>
              </w:rPr>
            </w:pPr>
            <w:r>
              <w:rPr>
                <w:rFonts w:ascii="宋体" w:hAnsi="宋体" w:eastAsia="宋体" w:cs="黑体"/>
                <w:color w:val="000000"/>
                <w:kern w:val="0"/>
                <w:szCs w:val="21"/>
              </w:rPr>
              <w:t>202</w:t>
            </w:r>
            <w:r>
              <w:rPr>
                <w:rFonts w:hint="eastAsia" w:ascii="宋体" w:hAnsi="宋体" w:eastAsia="宋体" w:cs="黑体"/>
                <w:color w:val="000000"/>
                <w:kern w:val="0"/>
                <w:szCs w:val="21"/>
              </w:rPr>
              <w:t>3年2月</w:t>
            </w:r>
          </w:p>
        </w:tc>
      </w:tr>
      <w:tr w14:paraId="6E62CD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411" w:type="pct"/>
            <w:vAlign w:val="center"/>
          </w:tcPr>
          <w:p w14:paraId="22F5A296">
            <w:pPr>
              <w:autoSpaceDE w:val="0"/>
              <w:autoSpaceDN w:val="0"/>
              <w:adjustRightIn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2</w:t>
            </w:r>
          </w:p>
        </w:tc>
        <w:tc>
          <w:tcPr>
            <w:tcW w:w="2346" w:type="pct"/>
            <w:vAlign w:val="center"/>
          </w:tcPr>
          <w:p w14:paraId="446B1B39">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“新兴海工程”重点企业</w:t>
            </w:r>
          </w:p>
        </w:tc>
        <w:tc>
          <w:tcPr>
            <w:tcW w:w="1537" w:type="pct"/>
            <w:vAlign w:val="center"/>
          </w:tcPr>
          <w:p w14:paraId="5C004587">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海宁市“新兴海工程”</w:t>
            </w:r>
          </w:p>
          <w:p w14:paraId="1178347F">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领导小组</w:t>
            </w:r>
          </w:p>
        </w:tc>
        <w:tc>
          <w:tcPr>
            <w:tcW w:w="704" w:type="pct"/>
            <w:vAlign w:val="center"/>
          </w:tcPr>
          <w:p w14:paraId="4B82A78E">
            <w:pPr>
              <w:autoSpaceDE w:val="0"/>
              <w:autoSpaceDN w:val="0"/>
              <w:adjustRightInd w:val="0"/>
              <w:jc w:val="center"/>
              <w:rPr>
                <w:rFonts w:hint="eastAsia" w:ascii="宋体" w:hAnsi="宋体" w:eastAsia="宋体" w:cs="黑体"/>
                <w:color w:val="000000"/>
                <w:kern w:val="0"/>
                <w:szCs w:val="21"/>
              </w:rPr>
            </w:pPr>
            <w:r>
              <w:rPr>
                <w:rFonts w:ascii="宋体" w:hAnsi="宋体" w:eastAsia="宋体" w:cs="黑体"/>
                <w:color w:val="000000"/>
                <w:kern w:val="0"/>
                <w:szCs w:val="21"/>
              </w:rPr>
              <w:t>202</w:t>
            </w:r>
            <w:r>
              <w:rPr>
                <w:rFonts w:hint="eastAsia" w:ascii="宋体" w:hAnsi="宋体" w:eastAsia="宋体" w:cs="黑体"/>
                <w:color w:val="000000"/>
                <w:kern w:val="0"/>
                <w:szCs w:val="21"/>
              </w:rPr>
              <w:t>3年8月</w:t>
            </w:r>
          </w:p>
        </w:tc>
      </w:tr>
      <w:tr w14:paraId="2FB90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411" w:type="pct"/>
            <w:vAlign w:val="center"/>
          </w:tcPr>
          <w:p w14:paraId="5F85A08D">
            <w:pPr>
              <w:autoSpaceDE w:val="0"/>
              <w:autoSpaceDN w:val="0"/>
              <w:adjustRightIn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3</w:t>
            </w:r>
          </w:p>
        </w:tc>
        <w:tc>
          <w:tcPr>
            <w:tcW w:w="2346" w:type="pct"/>
            <w:vAlign w:val="center"/>
          </w:tcPr>
          <w:p w14:paraId="246D373D">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海宁市金牌劳动人事争议调解组织</w:t>
            </w:r>
          </w:p>
        </w:tc>
        <w:tc>
          <w:tcPr>
            <w:tcW w:w="1537" w:type="pct"/>
            <w:vAlign w:val="center"/>
          </w:tcPr>
          <w:p w14:paraId="0CECD5DC">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海宁市协调劳动关系三方会议办公室</w:t>
            </w:r>
          </w:p>
        </w:tc>
        <w:tc>
          <w:tcPr>
            <w:tcW w:w="704" w:type="pct"/>
            <w:vAlign w:val="center"/>
          </w:tcPr>
          <w:p w14:paraId="74D52353">
            <w:pPr>
              <w:autoSpaceDE w:val="0"/>
              <w:autoSpaceDN w:val="0"/>
              <w:adjustRightInd w:val="0"/>
              <w:jc w:val="center"/>
              <w:rPr>
                <w:rFonts w:hint="eastAsia" w:ascii="宋体" w:hAnsi="宋体" w:eastAsia="宋体" w:cs="黑体"/>
                <w:color w:val="000000"/>
                <w:kern w:val="0"/>
                <w:szCs w:val="21"/>
              </w:rPr>
            </w:pPr>
            <w:r>
              <w:rPr>
                <w:rFonts w:ascii="宋体" w:hAnsi="宋体" w:eastAsia="宋体" w:cs="黑体"/>
                <w:color w:val="000000"/>
                <w:kern w:val="0"/>
                <w:szCs w:val="21"/>
              </w:rPr>
              <w:t>202</w:t>
            </w:r>
            <w:r>
              <w:rPr>
                <w:rFonts w:hint="eastAsia" w:ascii="宋体" w:hAnsi="宋体" w:eastAsia="宋体" w:cs="黑体"/>
                <w:color w:val="000000"/>
                <w:kern w:val="0"/>
                <w:szCs w:val="21"/>
              </w:rPr>
              <w:t>3年8月</w:t>
            </w:r>
          </w:p>
        </w:tc>
      </w:tr>
      <w:tr w14:paraId="71B50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411" w:type="pct"/>
            <w:vAlign w:val="center"/>
          </w:tcPr>
          <w:p w14:paraId="69872980">
            <w:pPr>
              <w:autoSpaceDE w:val="0"/>
              <w:autoSpaceDN w:val="0"/>
              <w:adjustRightIn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4</w:t>
            </w:r>
          </w:p>
        </w:tc>
        <w:tc>
          <w:tcPr>
            <w:tcW w:w="2346" w:type="pct"/>
            <w:vAlign w:val="center"/>
          </w:tcPr>
          <w:p w14:paraId="015007A5">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招才引智之星</w:t>
            </w:r>
          </w:p>
        </w:tc>
        <w:tc>
          <w:tcPr>
            <w:tcW w:w="1537" w:type="pct"/>
            <w:vAlign w:val="center"/>
          </w:tcPr>
          <w:p w14:paraId="7641E6E2">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中共黄湾镇委员会</w:t>
            </w:r>
          </w:p>
          <w:p w14:paraId="594350CE">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黄湾镇人民政府</w:t>
            </w:r>
          </w:p>
        </w:tc>
        <w:tc>
          <w:tcPr>
            <w:tcW w:w="704" w:type="pct"/>
            <w:vAlign w:val="center"/>
          </w:tcPr>
          <w:p w14:paraId="067FD903">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2025年2月</w:t>
            </w:r>
          </w:p>
        </w:tc>
      </w:tr>
      <w:tr w14:paraId="4ED31F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411" w:type="pct"/>
            <w:vAlign w:val="center"/>
          </w:tcPr>
          <w:p w14:paraId="495A01DF">
            <w:pPr>
              <w:autoSpaceDE w:val="0"/>
              <w:autoSpaceDN w:val="0"/>
              <w:adjustRightIn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5</w:t>
            </w:r>
          </w:p>
        </w:tc>
        <w:tc>
          <w:tcPr>
            <w:tcW w:w="2346" w:type="pct"/>
            <w:vAlign w:val="center"/>
          </w:tcPr>
          <w:p w14:paraId="1D069B42">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纳税贡献之星</w:t>
            </w:r>
          </w:p>
        </w:tc>
        <w:tc>
          <w:tcPr>
            <w:tcW w:w="1537" w:type="pct"/>
            <w:vAlign w:val="center"/>
          </w:tcPr>
          <w:p w14:paraId="217F0540">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中共黄湾镇委员会</w:t>
            </w:r>
          </w:p>
          <w:p w14:paraId="20F92CA9">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黄湾镇人民政府</w:t>
            </w:r>
          </w:p>
        </w:tc>
        <w:tc>
          <w:tcPr>
            <w:tcW w:w="704" w:type="pct"/>
            <w:vAlign w:val="center"/>
          </w:tcPr>
          <w:p w14:paraId="12332305">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2025年2月</w:t>
            </w:r>
          </w:p>
        </w:tc>
      </w:tr>
      <w:tr w14:paraId="05C702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411" w:type="pct"/>
            <w:vAlign w:val="center"/>
          </w:tcPr>
          <w:p w14:paraId="1460E410">
            <w:pPr>
              <w:autoSpaceDE w:val="0"/>
              <w:autoSpaceDN w:val="0"/>
              <w:adjustRightIn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6</w:t>
            </w:r>
          </w:p>
        </w:tc>
        <w:tc>
          <w:tcPr>
            <w:tcW w:w="2346" w:type="pct"/>
            <w:vAlign w:val="center"/>
          </w:tcPr>
          <w:p w14:paraId="6419E8F1">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综合贡献之星</w:t>
            </w:r>
          </w:p>
        </w:tc>
        <w:tc>
          <w:tcPr>
            <w:tcW w:w="1537" w:type="pct"/>
            <w:vAlign w:val="center"/>
          </w:tcPr>
          <w:p w14:paraId="510A490E">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中共黄湾镇委员会</w:t>
            </w:r>
          </w:p>
          <w:p w14:paraId="12A18052">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黄湾镇人民政府</w:t>
            </w:r>
          </w:p>
        </w:tc>
        <w:tc>
          <w:tcPr>
            <w:tcW w:w="704" w:type="pct"/>
            <w:vAlign w:val="center"/>
          </w:tcPr>
          <w:p w14:paraId="58C48249">
            <w:pPr>
              <w:autoSpaceDE w:val="0"/>
              <w:autoSpaceDN w:val="0"/>
              <w:adjustRightInd w:val="0"/>
              <w:jc w:val="center"/>
              <w:rPr>
                <w:rFonts w:hint="eastAsia" w:ascii="宋体" w:hAnsi="宋体" w:eastAsia="宋体" w:cs="黑体"/>
                <w:color w:val="000000"/>
                <w:kern w:val="0"/>
                <w:szCs w:val="21"/>
              </w:rPr>
            </w:pPr>
            <w:r>
              <w:rPr>
                <w:rFonts w:hint="eastAsia" w:ascii="宋体" w:hAnsi="宋体" w:eastAsia="宋体" w:cs="黑体"/>
                <w:color w:val="000000"/>
                <w:kern w:val="0"/>
                <w:szCs w:val="21"/>
              </w:rPr>
              <w:t>2025年2月</w:t>
            </w:r>
          </w:p>
        </w:tc>
      </w:tr>
      <w:bookmarkEnd w:id="17"/>
    </w:tbl>
    <w:p w14:paraId="3EBFD1F0">
      <w:pPr>
        <w:spacing w:before="156" w:beforeLines="50" w:after="156" w:afterLines="50" w:line="276" w:lineRule="auto"/>
        <w:ind w:firstLine="596" w:firstLineChars="198"/>
        <w:outlineLvl w:val="0"/>
        <w:rPr>
          <w:rFonts w:hint="eastAsia" w:cs="Times New Roman" w:asciiTheme="majorEastAsia" w:hAnsiTheme="majorEastAsia" w:eastAsiaTheme="majorEastAsia"/>
          <w:b/>
          <w:sz w:val="30"/>
          <w:szCs w:val="30"/>
        </w:rPr>
      </w:pPr>
      <w:r>
        <w:rPr>
          <w:rFonts w:hint="eastAsia" w:cs="Times New Roman" w:asciiTheme="majorEastAsia" w:hAnsiTheme="majorEastAsia" w:eastAsiaTheme="majorEastAsia"/>
          <w:b/>
          <w:sz w:val="30"/>
          <w:szCs w:val="30"/>
        </w:rPr>
        <w:t>六、环境责任</w:t>
      </w:r>
    </w:p>
    <w:p w14:paraId="5FE5CB83">
      <w:pPr>
        <w:spacing w:before="156" w:beforeLines="50" w:after="156" w:afterLines="50" w:line="276" w:lineRule="auto"/>
        <w:ind w:firstLine="560" w:firstLineChars="200"/>
        <w:outlineLvl w:val="0"/>
        <w:rPr>
          <w:rFonts w:hint="eastAsia" w:cs="Times New Roman" w:asciiTheme="majorEastAsia" w:hAnsiTheme="majorEastAsia" w:eastAsiaTheme="majorEastAsia"/>
          <w:b/>
          <w:sz w:val="28"/>
          <w:szCs w:val="28"/>
        </w:rPr>
      </w:pPr>
      <w:r>
        <w:rPr>
          <w:rFonts w:cs="Times New Roman" w:asciiTheme="minorEastAsia" w:hAnsiTheme="minorEastAsia"/>
          <w:kern w:val="0"/>
          <w:sz w:val="28"/>
          <w:szCs w:val="28"/>
          <w:lang w:val="zh-CN"/>
        </w:rPr>
        <w:t>公司坚持“</w:t>
      </w:r>
      <w:r>
        <w:rPr>
          <w:rFonts w:hint="eastAsia" w:cs="Times New Roman" w:asciiTheme="minorEastAsia" w:hAnsiTheme="minorEastAsia"/>
          <w:kern w:val="0"/>
          <w:sz w:val="28"/>
          <w:szCs w:val="28"/>
          <w:lang w:val="zh-CN"/>
        </w:rPr>
        <w:t>保护环境，达标排放</w:t>
      </w:r>
      <w:r>
        <w:rPr>
          <w:rFonts w:cs="Times New Roman" w:asciiTheme="minorEastAsia" w:hAnsiTheme="minorEastAsia"/>
          <w:kern w:val="0"/>
          <w:sz w:val="28"/>
          <w:szCs w:val="28"/>
          <w:lang w:val="zh-CN"/>
        </w:rPr>
        <w:t>”的环保方针，通过不断改进技术与工艺</w:t>
      </w:r>
      <w:r>
        <w:rPr>
          <w:rFonts w:hint="eastAsia" w:cs="Times New Roman" w:asciiTheme="minorEastAsia" w:hAnsiTheme="minorEastAsia"/>
          <w:kern w:val="0"/>
          <w:sz w:val="28"/>
          <w:szCs w:val="28"/>
          <w:lang w:val="zh-CN"/>
        </w:rPr>
        <w:t>,更换环保辅料</w:t>
      </w:r>
      <w:r>
        <w:rPr>
          <w:rFonts w:cs="Times New Roman" w:asciiTheme="minorEastAsia" w:hAnsiTheme="minorEastAsia"/>
          <w:kern w:val="0"/>
          <w:sz w:val="28"/>
          <w:szCs w:val="28"/>
          <w:lang w:val="zh-CN"/>
        </w:rPr>
        <w:t>，强化管理，减少各种废弃物的产生，保证各种污染物达标排放；通过节能降耗，不断提升能源、资源的使用效率；通过加强环保方面的培训，确保每一位员工认知日常工作生活行为对环境的影响</w:t>
      </w:r>
      <w:r>
        <w:rPr>
          <w:rFonts w:ascii="宋体" w:hAnsi="宋体" w:eastAsia="宋体" w:cs="Times New Roman"/>
          <w:kern w:val="0"/>
          <w:sz w:val="28"/>
          <w:szCs w:val="28"/>
          <w:lang w:val="zh-CN"/>
        </w:rPr>
        <w:t>。</w:t>
      </w:r>
      <w:bookmarkStart w:id="18" w:name="_Toc451610995"/>
      <w:bookmarkStart w:id="19" w:name="_Toc451610902"/>
    </w:p>
    <w:bookmarkEnd w:id="18"/>
    <w:bookmarkEnd w:id="19"/>
    <w:p w14:paraId="0DBD4CF1">
      <w:pPr>
        <w:spacing w:line="360" w:lineRule="auto"/>
        <w:ind w:firstLine="560" w:firstLineChars="200"/>
        <w:rPr>
          <w:rFonts w:hint="eastAsia" w:cs="Times New Roman" w:asciiTheme="minorEastAsia" w:hAnsiTheme="minorEastAsia"/>
          <w:kern w:val="0"/>
          <w:sz w:val="28"/>
          <w:szCs w:val="28"/>
          <w:lang w:val="zh-CN"/>
        </w:rPr>
      </w:pPr>
      <w:r>
        <w:rPr>
          <w:rFonts w:cs="Times New Roman" w:asciiTheme="minorEastAsia" w:hAnsiTheme="minorEastAsia"/>
          <w:kern w:val="0"/>
          <w:sz w:val="28"/>
          <w:szCs w:val="28"/>
          <w:lang w:val="zh-CN"/>
        </w:rPr>
        <w:t>公司非常重视环境影响控制，严格贯彻国家相关法律法规，颁布并实施了《</w:t>
      </w:r>
      <w:r>
        <w:rPr>
          <w:rFonts w:hint="eastAsia" w:cs="Times New Roman" w:asciiTheme="minorEastAsia" w:hAnsiTheme="minorEastAsia"/>
          <w:kern w:val="0"/>
          <w:sz w:val="28"/>
          <w:szCs w:val="28"/>
          <w:lang w:val="zh-CN"/>
        </w:rPr>
        <w:t>环境管理</w:t>
      </w:r>
      <w:r>
        <w:rPr>
          <w:rFonts w:cs="Times New Roman" w:asciiTheme="minorEastAsia" w:hAnsiTheme="minorEastAsia"/>
          <w:kern w:val="0"/>
          <w:sz w:val="28"/>
          <w:szCs w:val="28"/>
          <w:lang w:val="zh-CN"/>
        </w:rPr>
        <w:t>规定》</w:t>
      </w:r>
      <w:r>
        <w:rPr>
          <w:rFonts w:hint="eastAsia" w:cs="Times New Roman" w:asciiTheme="minorEastAsia" w:hAnsiTheme="minorEastAsia"/>
          <w:kern w:val="0"/>
          <w:sz w:val="28"/>
          <w:szCs w:val="28"/>
          <w:lang w:val="zh-CN"/>
        </w:rPr>
        <w:t>、</w:t>
      </w:r>
      <w:r>
        <w:rPr>
          <w:rFonts w:cs="Times New Roman" w:asciiTheme="minorEastAsia" w:hAnsiTheme="minorEastAsia"/>
          <w:kern w:val="0"/>
          <w:sz w:val="28"/>
          <w:szCs w:val="28"/>
          <w:lang w:val="zh-CN"/>
        </w:rPr>
        <w:t>《</w:t>
      </w:r>
      <w:r>
        <w:rPr>
          <w:rFonts w:hint="eastAsia" w:cs="Times New Roman" w:asciiTheme="minorEastAsia" w:hAnsiTheme="minorEastAsia"/>
          <w:kern w:val="0"/>
          <w:sz w:val="28"/>
          <w:szCs w:val="28"/>
          <w:lang w:val="zh-CN"/>
        </w:rPr>
        <w:t>环境</w:t>
      </w:r>
      <w:r>
        <w:rPr>
          <w:rFonts w:cs="Times New Roman" w:asciiTheme="minorEastAsia" w:hAnsiTheme="minorEastAsia"/>
          <w:kern w:val="0"/>
          <w:sz w:val="28"/>
          <w:szCs w:val="28"/>
          <w:lang w:val="zh-CN"/>
        </w:rPr>
        <w:t>和安全不合格项控制程序》</w:t>
      </w:r>
      <w:r>
        <w:rPr>
          <w:rFonts w:hint="eastAsia" w:cs="Times New Roman" w:asciiTheme="minorEastAsia" w:hAnsiTheme="minorEastAsia"/>
          <w:kern w:val="0"/>
          <w:sz w:val="28"/>
          <w:szCs w:val="28"/>
          <w:lang w:val="zh-CN"/>
        </w:rPr>
        <w:t>、</w:t>
      </w:r>
      <w:r>
        <w:rPr>
          <w:rFonts w:cs="Times New Roman" w:asciiTheme="minorEastAsia" w:hAnsiTheme="minorEastAsia"/>
          <w:kern w:val="0"/>
          <w:sz w:val="28"/>
          <w:szCs w:val="28"/>
          <w:lang w:val="zh-CN"/>
        </w:rPr>
        <w:t>《</w:t>
      </w:r>
      <w:r>
        <w:rPr>
          <w:rFonts w:hint="eastAsia" w:cs="Times New Roman" w:asciiTheme="minorEastAsia" w:hAnsiTheme="minorEastAsia"/>
          <w:kern w:val="0"/>
          <w:sz w:val="28"/>
          <w:szCs w:val="28"/>
          <w:lang w:val="zh-CN"/>
        </w:rPr>
        <w:t>环境</w:t>
      </w:r>
      <w:r>
        <w:rPr>
          <w:rFonts w:cs="Times New Roman" w:asciiTheme="minorEastAsia" w:hAnsiTheme="minorEastAsia"/>
          <w:kern w:val="0"/>
          <w:sz w:val="28"/>
          <w:szCs w:val="28"/>
          <w:lang w:val="zh-CN"/>
        </w:rPr>
        <w:t>因素识别与评价程序》等制度和管理办法，公司制定了节能管理制度，采用节能设备；制定资源回收利用制度，对可利用资源进行回收利用。</w:t>
      </w:r>
    </w:p>
    <w:p w14:paraId="323D5FB1">
      <w:pPr>
        <w:spacing w:line="360" w:lineRule="auto"/>
        <w:ind w:firstLine="560" w:firstLineChars="200"/>
        <w:rPr>
          <w:rFonts w:hint="eastAsia" w:asciiTheme="minorEastAsia" w:hAnsiTheme="minorEastAsia"/>
          <w:kern w:val="0"/>
          <w:sz w:val="28"/>
          <w:szCs w:val="28"/>
          <w:lang w:val="zh-CN"/>
        </w:rPr>
      </w:pPr>
      <w:r>
        <w:rPr>
          <w:rFonts w:hint="eastAsia" w:cs="Times New Roman" w:asciiTheme="minorEastAsia" w:hAnsiTheme="minorEastAsia"/>
          <w:kern w:val="0"/>
          <w:sz w:val="28"/>
          <w:szCs w:val="28"/>
          <w:lang w:val="zh-CN"/>
        </w:rPr>
        <w:t>近几年来，本公司投入大量资金，对环保设施进行了全面改造，运营成本也很高，但公司坚持固体废物妥善处置，废水、废气达标排放。</w:t>
      </w:r>
      <w:r>
        <w:rPr>
          <w:rFonts w:hint="eastAsia" w:asciiTheme="minorEastAsia" w:hAnsiTheme="minorEastAsia"/>
          <w:kern w:val="0"/>
          <w:sz w:val="28"/>
          <w:szCs w:val="28"/>
          <w:lang w:val="zh-CN"/>
        </w:rPr>
        <w:t>三年来，无环境污染事故，各污染源稳定达标排放，各类环境治理设施运转正常，公司产品的生产过程中不存在重污染的情况，对于生产过程中的废水、废气、固体废弃物和噪音问题，公司已采取了适当的环保措施，对周边环境的影响很小。</w:t>
      </w:r>
    </w:p>
    <w:p w14:paraId="778CCE3B">
      <w:pPr>
        <w:spacing w:line="360" w:lineRule="auto"/>
        <w:ind w:firstLine="560" w:firstLineChars="200"/>
        <w:rPr>
          <w:rFonts w:hint="eastAsia" w:cs="Times New Roman" w:asciiTheme="minorEastAsia" w:hAnsiTheme="minorEastAsia"/>
          <w:kern w:val="0"/>
          <w:sz w:val="28"/>
          <w:szCs w:val="28"/>
          <w:lang w:val="zh-CN"/>
        </w:rPr>
      </w:pPr>
      <w:bookmarkStart w:id="20" w:name="_Hlk91446073"/>
      <w:r>
        <w:rPr>
          <w:rFonts w:hint="eastAsia" w:cs="Times New Roman" w:asciiTheme="minorEastAsia" w:hAnsiTheme="minorEastAsia"/>
          <w:kern w:val="0"/>
          <w:sz w:val="28"/>
          <w:szCs w:val="28"/>
          <w:lang w:val="zh-CN"/>
        </w:rPr>
        <w:t>1、废水及其处理措施</w:t>
      </w:r>
    </w:p>
    <w:p w14:paraId="6FD0B1D4">
      <w:pPr>
        <w:spacing w:line="360" w:lineRule="auto"/>
        <w:ind w:firstLine="560" w:firstLineChars="200"/>
        <w:rPr>
          <w:rFonts w:hint="eastAsia"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本项目恒逸厂区污水站总排口及中水回用取水点的pH值和化学需氧量、悬浮物、五日生化需氧量、氨氮、总磷、总氮、乙醛排放浓度均符合《合成树脂工业污染物排放标准》(GB31572-2015）表1中直接排放限值要求。</w:t>
      </w:r>
    </w:p>
    <w:p w14:paraId="344310B8">
      <w:pPr>
        <w:spacing w:line="360" w:lineRule="auto"/>
        <w:ind w:firstLine="560" w:firstLineChars="200"/>
        <w:rPr>
          <w:rFonts w:hint="eastAsia"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2、废气及其处理措施</w:t>
      </w:r>
    </w:p>
    <w:p w14:paraId="0BE542AE">
      <w:pPr>
        <w:spacing w:line="360" w:lineRule="auto"/>
        <w:ind w:firstLine="560" w:firstLineChars="20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lang w:val="zh-CN"/>
        </w:rPr>
        <w:t>东侧锅炉废气排放口符合《</w:t>
      </w:r>
      <w:r>
        <w:rPr>
          <w:rFonts w:hint="eastAsia" w:cs="Times New Roman" w:asciiTheme="minorEastAsia" w:hAnsiTheme="minorEastAsia"/>
          <w:kern w:val="0"/>
          <w:sz w:val="28"/>
          <w:szCs w:val="28"/>
        </w:rPr>
        <w:t>燃煤电厂大气污染物排放标准</w:t>
      </w:r>
      <w:r>
        <w:rPr>
          <w:rFonts w:hint="eastAsia" w:cs="Times New Roman" w:asciiTheme="minorEastAsia" w:hAnsiTheme="minorEastAsia"/>
          <w:kern w:val="0"/>
          <w:sz w:val="28"/>
          <w:szCs w:val="28"/>
          <w:lang w:val="zh-CN"/>
        </w:rPr>
        <w:t>》（</w:t>
      </w:r>
      <w:r>
        <w:rPr>
          <w:rFonts w:cs="Times New Roman" w:asciiTheme="minorEastAsia" w:hAnsiTheme="minorEastAsia"/>
          <w:kern w:val="0"/>
          <w:sz w:val="28"/>
          <w:szCs w:val="28"/>
        </w:rPr>
        <w:t>DB33</w:t>
      </w:r>
      <w:r>
        <w:rPr>
          <w:rFonts w:hint="eastAsia" w:cs="Times New Roman" w:asciiTheme="minorEastAsia" w:hAnsiTheme="minorEastAsia"/>
          <w:kern w:val="0"/>
          <w:sz w:val="28"/>
          <w:szCs w:val="28"/>
        </w:rPr>
        <w:t>/</w:t>
      </w:r>
      <w:r>
        <w:rPr>
          <w:rFonts w:cs="Times New Roman" w:asciiTheme="minorEastAsia" w:hAnsiTheme="minorEastAsia"/>
          <w:kern w:val="0"/>
          <w:sz w:val="28"/>
          <w:szCs w:val="28"/>
        </w:rPr>
        <w:t>2147-2018</w:t>
      </w:r>
      <w:r>
        <w:rPr>
          <w:rFonts w:hint="eastAsia" w:cs="Times New Roman" w:asciiTheme="minorEastAsia" w:hAnsiTheme="minorEastAsia"/>
          <w:kern w:val="0"/>
          <w:sz w:val="28"/>
          <w:szCs w:val="28"/>
          <w:lang w:val="zh-CN"/>
        </w:rPr>
        <w:t>）表1Ⅱ阶段排放限值，DTY油烟净化排放口</w:t>
      </w:r>
      <w:r>
        <w:rPr>
          <w:rFonts w:hint="eastAsia" w:cs="Times New Roman" w:asciiTheme="minorEastAsia" w:hAnsiTheme="minorEastAsia"/>
          <w:kern w:val="0"/>
          <w:sz w:val="28"/>
          <w:szCs w:val="28"/>
          <w:lang w:val="en-US" w:eastAsia="zh-CN"/>
        </w:rPr>
        <w:t xml:space="preserve">1 </w:t>
      </w:r>
      <w:r>
        <w:rPr>
          <w:rFonts w:hint="eastAsia" w:cs="Times New Roman" w:asciiTheme="minorEastAsia" w:hAnsiTheme="minorEastAsia"/>
          <w:kern w:val="0"/>
          <w:sz w:val="28"/>
          <w:szCs w:val="28"/>
          <w:lang w:val="zh-CN"/>
        </w:rPr>
        <w:t>DA01</w:t>
      </w:r>
      <w:r>
        <w:rPr>
          <w:rFonts w:hint="eastAsia" w:cs="Times New Roman" w:asciiTheme="minorEastAsia" w:hAnsiTheme="minorEastAsia"/>
          <w:kern w:val="0"/>
          <w:sz w:val="28"/>
          <w:szCs w:val="28"/>
          <w:lang w:val="en-US" w:eastAsia="zh-CN"/>
        </w:rPr>
        <w:t>7、</w:t>
      </w:r>
      <w:r>
        <w:rPr>
          <w:rFonts w:hint="eastAsia" w:cs="Times New Roman" w:asciiTheme="minorEastAsia" w:hAnsiTheme="minorEastAsia"/>
          <w:kern w:val="0"/>
          <w:sz w:val="28"/>
          <w:szCs w:val="28"/>
          <w:lang w:val="zh-CN"/>
        </w:rPr>
        <w:t>DTY油烟净化排放口</w:t>
      </w:r>
      <w:r>
        <w:rPr>
          <w:rFonts w:hint="eastAsia" w:cs="Times New Roman" w:asciiTheme="minorEastAsia" w:hAnsiTheme="minorEastAsia"/>
          <w:kern w:val="0"/>
          <w:sz w:val="28"/>
          <w:szCs w:val="28"/>
          <w:lang w:val="en-US" w:eastAsia="zh-CN"/>
        </w:rPr>
        <w:t xml:space="preserve">2 </w:t>
      </w:r>
      <w:r>
        <w:rPr>
          <w:rFonts w:hint="eastAsia" w:cs="Times New Roman" w:asciiTheme="minorEastAsia" w:hAnsiTheme="minorEastAsia"/>
          <w:kern w:val="0"/>
          <w:sz w:val="28"/>
          <w:szCs w:val="28"/>
          <w:lang w:val="zh-CN"/>
        </w:rPr>
        <w:t>DA018、</w:t>
      </w:r>
      <w:r>
        <w:rPr>
          <w:rFonts w:hint="eastAsia" w:cs="Times New Roman" w:asciiTheme="minorEastAsia" w:hAnsiTheme="minorEastAsia"/>
          <w:kern w:val="0"/>
          <w:sz w:val="28"/>
          <w:szCs w:val="28"/>
          <w:lang w:val="en-US" w:eastAsia="zh-CN"/>
        </w:rPr>
        <w:t>DTY油烟净化排放口3 DA019、</w:t>
      </w:r>
      <w:r>
        <w:rPr>
          <w:rFonts w:hint="eastAsia" w:cs="Times New Roman" w:asciiTheme="minorEastAsia" w:hAnsiTheme="minorEastAsia"/>
          <w:kern w:val="0"/>
          <w:sz w:val="28"/>
          <w:szCs w:val="28"/>
          <w:lang w:val="zh-CN"/>
        </w:rPr>
        <w:t>DTY油烟净化排放</w:t>
      </w:r>
      <w:r>
        <w:rPr>
          <w:rFonts w:hint="eastAsia" w:cs="Times New Roman" w:asciiTheme="minorEastAsia" w:hAnsiTheme="minorEastAsia"/>
          <w:kern w:val="0"/>
          <w:sz w:val="28"/>
          <w:szCs w:val="28"/>
          <w:lang w:val="en-US" w:eastAsia="zh-CN"/>
        </w:rPr>
        <w:t xml:space="preserve">口4 </w:t>
      </w:r>
      <w:r>
        <w:rPr>
          <w:rFonts w:hint="eastAsia" w:cs="Times New Roman" w:asciiTheme="minorEastAsia" w:hAnsiTheme="minorEastAsia"/>
          <w:kern w:val="0"/>
          <w:sz w:val="28"/>
          <w:szCs w:val="28"/>
          <w:lang w:val="zh-CN"/>
        </w:rPr>
        <w:t>DA020、</w:t>
      </w:r>
      <w:r>
        <w:rPr>
          <w:rFonts w:hint="eastAsia" w:cs="Times New Roman" w:asciiTheme="minorEastAsia" w:hAnsiTheme="minorEastAsia"/>
          <w:kern w:val="0"/>
          <w:sz w:val="28"/>
          <w:szCs w:val="28"/>
          <w:lang w:val="en-US" w:eastAsia="zh-CN"/>
        </w:rPr>
        <w:t>DTY油烟净化排放口5 DA021、</w:t>
      </w:r>
      <w:r>
        <w:rPr>
          <w:rFonts w:hint="eastAsia" w:cs="Times New Roman" w:asciiTheme="minorEastAsia" w:hAnsiTheme="minorEastAsia"/>
          <w:kern w:val="0"/>
          <w:sz w:val="28"/>
          <w:szCs w:val="28"/>
          <w:lang w:val="zh-CN"/>
        </w:rPr>
        <w:t>DTY油烟净化排放</w:t>
      </w:r>
      <w:r>
        <w:rPr>
          <w:rFonts w:hint="eastAsia" w:cs="Times New Roman" w:asciiTheme="minorEastAsia" w:hAnsiTheme="minorEastAsia"/>
          <w:kern w:val="0"/>
          <w:sz w:val="28"/>
          <w:szCs w:val="28"/>
          <w:lang w:val="en-US" w:eastAsia="zh-CN"/>
        </w:rPr>
        <w:t xml:space="preserve">口6 </w:t>
      </w:r>
      <w:r>
        <w:rPr>
          <w:rFonts w:hint="eastAsia" w:cs="Times New Roman" w:asciiTheme="minorEastAsia" w:hAnsiTheme="minorEastAsia"/>
          <w:kern w:val="0"/>
          <w:sz w:val="28"/>
          <w:szCs w:val="28"/>
          <w:lang w:val="zh-CN"/>
        </w:rPr>
        <w:t>DA022、</w:t>
      </w:r>
      <w:r>
        <w:rPr>
          <w:rFonts w:hint="eastAsia" w:cs="Times New Roman" w:asciiTheme="minorEastAsia" w:hAnsiTheme="minorEastAsia"/>
          <w:kern w:val="0"/>
          <w:sz w:val="28"/>
          <w:szCs w:val="28"/>
          <w:lang w:val="en-US" w:eastAsia="zh-CN"/>
        </w:rPr>
        <w:t>DTY油烟净化排放口7 DA023、</w:t>
      </w:r>
      <w:r>
        <w:rPr>
          <w:rFonts w:hint="eastAsia" w:cs="Times New Roman" w:asciiTheme="minorEastAsia" w:hAnsiTheme="minorEastAsia"/>
          <w:kern w:val="0"/>
          <w:sz w:val="28"/>
          <w:szCs w:val="28"/>
          <w:lang w:val="zh-CN"/>
        </w:rPr>
        <w:t>DTY油烟净化排放</w:t>
      </w:r>
      <w:r>
        <w:rPr>
          <w:rFonts w:hint="eastAsia" w:cs="Times New Roman" w:asciiTheme="minorEastAsia" w:hAnsiTheme="minorEastAsia"/>
          <w:kern w:val="0"/>
          <w:sz w:val="28"/>
          <w:szCs w:val="28"/>
          <w:lang w:val="en-US" w:eastAsia="zh-CN"/>
        </w:rPr>
        <w:t xml:space="preserve">口8 </w:t>
      </w:r>
      <w:r>
        <w:rPr>
          <w:rFonts w:hint="eastAsia" w:cs="Times New Roman" w:asciiTheme="minorEastAsia" w:hAnsiTheme="minorEastAsia"/>
          <w:kern w:val="0"/>
          <w:sz w:val="28"/>
          <w:szCs w:val="28"/>
          <w:lang w:val="zh-CN"/>
        </w:rPr>
        <w:t>DA024、</w:t>
      </w:r>
      <w:r>
        <w:rPr>
          <w:rFonts w:hint="eastAsia" w:cs="Times New Roman" w:asciiTheme="minorEastAsia" w:hAnsiTheme="minorEastAsia"/>
          <w:kern w:val="0"/>
          <w:sz w:val="28"/>
          <w:szCs w:val="28"/>
          <w:lang w:val="en-US" w:eastAsia="zh-CN"/>
        </w:rPr>
        <w:t>DTY油烟净化排放口9 DA025、</w:t>
      </w:r>
      <w:r>
        <w:rPr>
          <w:rFonts w:hint="eastAsia" w:cs="Times New Roman" w:asciiTheme="minorEastAsia" w:hAnsiTheme="minorEastAsia"/>
          <w:kern w:val="0"/>
          <w:sz w:val="28"/>
          <w:szCs w:val="28"/>
          <w:lang w:val="zh-CN"/>
        </w:rPr>
        <w:t>DTY油烟净化排放</w:t>
      </w:r>
      <w:r>
        <w:rPr>
          <w:rFonts w:hint="eastAsia" w:cs="Times New Roman" w:asciiTheme="minorEastAsia" w:hAnsiTheme="minorEastAsia"/>
          <w:kern w:val="0"/>
          <w:sz w:val="28"/>
          <w:szCs w:val="28"/>
          <w:lang w:val="en-US" w:eastAsia="zh-CN"/>
        </w:rPr>
        <w:t xml:space="preserve">口10 </w:t>
      </w:r>
      <w:r>
        <w:rPr>
          <w:rFonts w:hint="eastAsia" w:cs="Times New Roman" w:asciiTheme="minorEastAsia" w:hAnsiTheme="minorEastAsia"/>
          <w:kern w:val="0"/>
          <w:sz w:val="28"/>
          <w:szCs w:val="28"/>
          <w:lang w:val="zh-CN"/>
        </w:rPr>
        <w:t>DA026、</w:t>
      </w:r>
      <w:r>
        <w:rPr>
          <w:rFonts w:hint="eastAsia" w:cs="Times New Roman" w:asciiTheme="minorEastAsia" w:hAnsiTheme="minorEastAsia"/>
          <w:kern w:val="0"/>
          <w:sz w:val="28"/>
          <w:szCs w:val="28"/>
          <w:lang w:val="en-US" w:eastAsia="zh-CN"/>
        </w:rPr>
        <w:t>DTY油烟净化排放口11 DA027、</w:t>
      </w:r>
      <w:r>
        <w:rPr>
          <w:rFonts w:hint="eastAsia" w:cs="Times New Roman" w:asciiTheme="minorEastAsia" w:hAnsiTheme="minorEastAsia"/>
          <w:kern w:val="0"/>
          <w:sz w:val="28"/>
          <w:szCs w:val="28"/>
          <w:lang w:val="zh-CN"/>
        </w:rPr>
        <w:t>DTY油烟净化排放</w:t>
      </w:r>
      <w:r>
        <w:rPr>
          <w:rFonts w:hint="eastAsia" w:cs="Times New Roman" w:asciiTheme="minorEastAsia" w:hAnsiTheme="minorEastAsia"/>
          <w:kern w:val="0"/>
          <w:sz w:val="28"/>
          <w:szCs w:val="28"/>
          <w:lang w:val="en-US" w:eastAsia="zh-CN"/>
        </w:rPr>
        <w:t xml:space="preserve">口12 </w:t>
      </w:r>
      <w:r>
        <w:rPr>
          <w:rFonts w:hint="eastAsia" w:cs="Times New Roman" w:asciiTheme="minorEastAsia" w:hAnsiTheme="minorEastAsia"/>
          <w:kern w:val="0"/>
          <w:sz w:val="28"/>
          <w:szCs w:val="28"/>
          <w:lang w:val="zh-CN"/>
        </w:rPr>
        <w:t>DA028、</w:t>
      </w:r>
      <w:r>
        <w:rPr>
          <w:rFonts w:hint="eastAsia" w:cs="Times New Roman" w:asciiTheme="minorEastAsia" w:hAnsiTheme="minorEastAsia"/>
          <w:kern w:val="0"/>
          <w:sz w:val="28"/>
          <w:szCs w:val="28"/>
          <w:lang w:val="en-US" w:eastAsia="zh-CN"/>
        </w:rPr>
        <w:t>DTY油烟净化排放口13 DA029、</w:t>
      </w:r>
      <w:r>
        <w:rPr>
          <w:rFonts w:hint="eastAsia" w:cs="Times New Roman" w:asciiTheme="minorEastAsia" w:hAnsiTheme="minorEastAsia"/>
          <w:kern w:val="0"/>
          <w:sz w:val="28"/>
          <w:szCs w:val="28"/>
          <w:lang w:val="zh-CN"/>
        </w:rPr>
        <w:t>DTY油烟净化排放</w:t>
      </w:r>
      <w:r>
        <w:rPr>
          <w:rFonts w:hint="eastAsia" w:cs="Times New Roman" w:asciiTheme="minorEastAsia" w:hAnsiTheme="minorEastAsia"/>
          <w:kern w:val="0"/>
          <w:sz w:val="28"/>
          <w:szCs w:val="28"/>
          <w:lang w:val="en-US" w:eastAsia="zh-CN"/>
        </w:rPr>
        <w:t xml:space="preserve">口14 </w:t>
      </w:r>
      <w:r>
        <w:rPr>
          <w:rFonts w:hint="eastAsia" w:cs="Times New Roman" w:asciiTheme="minorEastAsia" w:hAnsiTheme="minorEastAsia"/>
          <w:kern w:val="0"/>
          <w:sz w:val="28"/>
          <w:szCs w:val="28"/>
          <w:lang w:val="zh-CN"/>
        </w:rPr>
        <w:t>DA030、</w:t>
      </w:r>
      <w:r>
        <w:rPr>
          <w:rFonts w:hint="eastAsia" w:cs="Times New Roman" w:asciiTheme="minorEastAsia" w:hAnsiTheme="minorEastAsia"/>
          <w:kern w:val="0"/>
          <w:sz w:val="28"/>
          <w:szCs w:val="28"/>
          <w:lang w:val="en-US" w:eastAsia="zh-CN"/>
        </w:rPr>
        <w:t>DTY油烟净化排放口15 DA031、</w:t>
      </w:r>
      <w:r>
        <w:rPr>
          <w:rFonts w:hint="eastAsia" w:cs="Times New Roman" w:asciiTheme="minorEastAsia" w:hAnsiTheme="minorEastAsia"/>
          <w:kern w:val="0"/>
          <w:sz w:val="28"/>
          <w:szCs w:val="28"/>
          <w:lang w:val="zh-CN"/>
        </w:rPr>
        <w:t>DTY油烟净化排放</w:t>
      </w:r>
      <w:r>
        <w:rPr>
          <w:rFonts w:hint="eastAsia" w:cs="Times New Roman" w:asciiTheme="minorEastAsia" w:hAnsiTheme="minorEastAsia"/>
          <w:kern w:val="0"/>
          <w:sz w:val="28"/>
          <w:szCs w:val="28"/>
          <w:lang w:val="en-US" w:eastAsia="zh-CN"/>
        </w:rPr>
        <w:t xml:space="preserve">口16 </w:t>
      </w:r>
      <w:r>
        <w:rPr>
          <w:rFonts w:hint="eastAsia" w:cs="Times New Roman" w:asciiTheme="minorEastAsia" w:hAnsiTheme="minorEastAsia"/>
          <w:kern w:val="0"/>
          <w:sz w:val="28"/>
          <w:szCs w:val="28"/>
          <w:lang w:val="zh-CN"/>
        </w:rPr>
        <w:t>DA032、</w:t>
      </w:r>
      <w:r>
        <w:rPr>
          <w:rFonts w:hint="eastAsia" w:cs="Times New Roman" w:asciiTheme="minorEastAsia" w:hAnsiTheme="minorEastAsia"/>
          <w:kern w:val="0"/>
          <w:sz w:val="28"/>
          <w:szCs w:val="28"/>
          <w:lang w:val="en-US" w:eastAsia="zh-CN"/>
        </w:rPr>
        <w:t>DTY油烟净化排放口17 DA033、DTY油烟净化排放口18 DA034、</w:t>
      </w:r>
      <w:r>
        <w:rPr>
          <w:rFonts w:hint="eastAsia" w:cs="Times New Roman" w:asciiTheme="minorEastAsia" w:hAnsiTheme="minorEastAsia"/>
          <w:kern w:val="0"/>
          <w:sz w:val="28"/>
          <w:szCs w:val="28"/>
          <w:lang w:val="zh-CN"/>
        </w:rPr>
        <w:t>DTY油烟净化排放</w:t>
      </w:r>
      <w:r>
        <w:rPr>
          <w:rFonts w:hint="eastAsia" w:cs="Times New Roman" w:asciiTheme="minorEastAsia" w:hAnsiTheme="minorEastAsia"/>
          <w:kern w:val="0"/>
          <w:sz w:val="28"/>
          <w:szCs w:val="28"/>
          <w:lang w:val="en-US" w:eastAsia="zh-CN"/>
        </w:rPr>
        <w:t xml:space="preserve">口19 </w:t>
      </w:r>
      <w:r>
        <w:rPr>
          <w:rFonts w:hint="eastAsia" w:cs="Times New Roman" w:asciiTheme="minorEastAsia" w:hAnsiTheme="minorEastAsia"/>
          <w:kern w:val="0"/>
          <w:sz w:val="28"/>
          <w:szCs w:val="28"/>
          <w:lang w:val="zh-CN"/>
        </w:rPr>
        <w:t>DA035、</w:t>
      </w:r>
      <w:r>
        <w:rPr>
          <w:rFonts w:hint="eastAsia" w:cs="Times New Roman" w:asciiTheme="minorEastAsia" w:hAnsiTheme="minorEastAsia"/>
          <w:kern w:val="0"/>
          <w:sz w:val="28"/>
          <w:szCs w:val="28"/>
          <w:lang w:val="en-US" w:eastAsia="zh-CN"/>
        </w:rPr>
        <w:t>DTY油烟净化排放口20 DA036、</w:t>
      </w:r>
      <w:r>
        <w:rPr>
          <w:rFonts w:hint="eastAsia" w:cs="Times New Roman" w:asciiTheme="minorEastAsia" w:hAnsiTheme="minorEastAsia"/>
          <w:kern w:val="0"/>
          <w:sz w:val="28"/>
          <w:szCs w:val="28"/>
          <w:lang w:val="zh-CN"/>
        </w:rPr>
        <w:t>纺丝C油烟</w:t>
      </w:r>
      <w:r>
        <w:rPr>
          <w:rFonts w:hint="eastAsia" w:cs="Times New Roman" w:asciiTheme="minorEastAsia" w:hAnsiTheme="minorEastAsia"/>
          <w:kern w:val="0"/>
          <w:sz w:val="28"/>
          <w:szCs w:val="28"/>
          <w:lang w:val="en-US" w:eastAsia="zh-CN"/>
        </w:rPr>
        <w:t>净化</w:t>
      </w:r>
      <w:r>
        <w:rPr>
          <w:rFonts w:hint="eastAsia" w:cs="Times New Roman" w:asciiTheme="minorEastAsia" w:hAnsiTheme="minorEastAsia"/>
          <w:kern w:val="0"/>
          <w:sz w:val="28"/>
          <w:szCs w:val="28"/>
          <w:lang w:val="zh-CN"/>
        </w:rPr>
        <w:t>排</w:t>
      </w:r>
      <w:r>
        <w:rPr>
          <w:rFonts w:hint="eastAsia" w:cs="Times New Roman" w:asciiTheme="minorEastAsia" w:hAnsiTheme="minorEastAsia"/>
          <w:kern w:val="0"/>
          <w:sz w:val="28"/>
          <w:szCs w:val="28"/>
          <w:lang w:val="en-US" w:eastAsia="zh-CN"/>
        </w:rPr>
        <w:t>气桶1 DA048</w:t>
      </w:r>
      <w:r>
        <w:rPr>
          <w:rFonts w:hint="eastAsia" w:cs="Times New Roman" w:asciiTheme="minorEastAsia" w:hAnsiTheme="minorEastAsia"/>
          <w:kern w:val="0"/>
          <w:sz w:val="28"/>
          <w:szCs w:val="28"/>
          <w:lang w:val="zh-CN"/>
        </w:rPr>
        <w:t>、纺丝C油烟</w:t>
      </w:r>
      <w:r>
        <w:rPr>
          <w:rFonts w:hint="eastAsia" w:cs="Times New Roman" w:asciiTheme="minorEastAsia" w:hAnsiTheme="minorEastAsia"/>
          <w:kern w:val="0"/>
          <w:sz w:val="28"/>
          <w:szCs w:val="28"/>
          <w:lang w:val="en-US" w:eastAsia="zh-CN"/>
        </w:rPr>
        <w:t>净化排气筒2 DA058</w:t>
      </w:r>
      <w:r>
        <w:rPr>
          <w:rFonts w:hint="eastAsia" w:cs="Times New Roman" w:asciiTheme="minorEastAsia" w:hAnsiTheme="minorEastAsia"/>
          <w:kern w:val="0"/>
          <w:sz w:val="28"/>
          <w:szCs w:val="28"/>
          <w:lang w:val="zh-CN"/>
        </w:rPr>
        <w:t>、</w:t>
      </w:r>
      <w:r>
        <w:rPr>
          <w:rFonts w:hint="eastAsia" w:cs="Times New Roman" w:asciiTheme="minorEastAsia" w:hAnsiTheme="minorEastAsia"/>
          <w:kern w:val="0"/>
          <w:sz w:val="28"/>
          <w:szCs w:val="28"/>
          <w:lang w:val="en-US" w:eastAsia="zh-CN"/>
        </w:rPr>
        <w:t>纺丝C油烟净化排气筒3 DA059、纺丝C油烟净化排气筒4 DA049、纺丝D油烟净化排气筒1 DA051、</w:t>
      </w:r>
      <w:r>
        <w:rPr>
          <w:rFonts w:hint="eastAsia" w:cs="Times New Roman" w:asciiTheme="minorEastAsia" w:hAnsiTheme="minorEastAsia"/>
          <w:kern w:val="0"/>
          <w:sz w:val="28"/>
          <w:szCs w:val="28"/>
          <w:lang w:val="zh-CN"/>
        </w:rPr>
        <w:t>纺丝D油烟</w:t>
      </w:r>
      <w:r>
        <w:rPr>
          <w:rFonts w:hint="eastAsia" w:cs="Times New Roman" w:asciiTheme="minorEastAsia" w:hAnsiTheme="minorEastAsia"/>
          <w:kern w:val="0"/>
          <w:sz w:val="28"/>
          <w:szCs w:val="28"/>
          <w:lang w:val="en-US" w:eastAsia="zh-CN"/>
        </w:rPr>
        <w:t>净化排气筒2 DA052的</w:t>
      </w:r>
      <w:r>
        <w:rPr>
          <w:rFonts w:hint="eastAsia" w:cs="Times New Roman" w:asciiTheme="minorEastAsia" w:hAnsiTheme="minorEastAsia"/>
          <w:kern w:val="0"/>
          <w:sz w:val="28"/>
          <w:szCs w:val="28"/>
          <w:lang w:val="zh-CN"/>
        </w:rPr>
        <w:t>非甲烷总经排放浓度均符合《合成树脂工业污染物排放标准》(GB31572-2015）表5中大气污染物特别排放限值要求，其油雾排放浓度均符合《浙江省化学纤维工业大气污染物排放标准》（DB33/2563—2022）表1排放限值要求；</w:t>
      </w:r>
    </w:p>
    <w:p w14:paraId="753BCCE6">
      <w:pPr>
        <w:spacing w:line="360" w:lineRule="auto"/>
        <w:ind w:firstLine="560" w:firstLineChars="200"/>
        <w:rPr>
          <w:rFonts w:hint="eastAsia" w:cs="Times New Roman" w:asciiTheme="minorEastAsia" w:hAnsiTheme="minorEastAsia"/>
          <w:kern w:val="0"/>
          <w:sz w:val="28"/>
          <w:szCs w:val="28"/>
          <w:lang w:val="zh-CN"/>
        </w:rPr>
      </w:pPr>
      <w:r>
        <w:rPr>
          <w:rFonts w:hint="eastAsia" w:cs="Times New Roman" w:asciiTheme="minorEastAsia" w:hAnsiTheme="minorEastAsia"/>
          <w:kern w:val="0"/>
          <w:sz w:val="28"/>
          <w:szCs w:val="28"/>
          <w:lang w:val="en-US" w:eastAsia="zh-CN"/>
        </w:rPr>
        <w:t>PTA粉尘排放口A1 DA001、PTA粉尘排放口A2 DA002、PTA粉尘排放口B1 DA004、PTA粉尘排放口B2 DA006、PTA粉尘排放口F1 DA013、PTA粉尘排放口F2 DA014、PTA粉尘排放口G1 DA015、PTA粉尘排放口G2 DA016、PTA粉尘排放口C1 DA046、PTA粉尘排放口C2 DA047、PTA粉尘排放口D1 DA050、PTA粉尘排放口D2 DA055的</w:t>
      </w:r>
      <w:r>
        <w:rPr>
          <w:rFonts w:hint="eastAsia" w:cs="Times New Roman" w:asciiTheme="minorEastAsia" w:hAnsiTheme="minorEastAsia"/>
          <w:kern w:val="0"/>
          <w:sz w:val="28"/>
          <w:szCs w:val="28"/>
          <w:lang w:val="zh-CN"/>
        </w:rPr>
        <w:t>尾气的低浓度颗粒物排放浓度均符合</w:t>
      </w:r>
      <w:bookmarkStart w:id="21" w:name="OLE_LINK2"/>
      <w:r>
        <w:rPr>
          <w:rFonts w:hint="eastAsia" w:cs="Times New Roman" w:asciiTheme="minorEastAsia" w:hAnsiTheme="minorEastAsia"/>
          <w:kern w:val="0"/>
          <w:sz w:val="28"/>
          <w:szCs w:val="28"/>
          <w:lang w:val="zh-CN"/>
        </w:rPr>
        <w:t>《合成树脂工业污染物排放标准》(GB31572-2015）</w:t>
      </w:r>
      <w:bookmarkEnd w:id="21"/>
      <w:r>
        <w:rPr>
          <w:rFonts w:hint="eastAsia" w:cs="Times New Roman" w:asciiTheme="minorEastAsia" w:hAnsiTheme="minorEastAsia"/>
          <w:kern w:val="0"/>
          <w:sz w:val="28"/>
          <w:szCs w:val="28"/>
          <w:lang w:val="zh-CN"/>
        </w:rPr>
        <w:t>表5中大气污染物特别排放限值要求；</w:t>
      </w:r>
    </w:p>
    <w:p w14:paraId="12307C88">
      <w:pPr>
        <w:spacing w:line="360" w:lineRule="auto"/>
        <w:ind w:firstLine="560" w:firstLineChars="200"/>
        <w:rPr>
          <w:rFonts w:hint="eastAsia" w:cs="Times New Roman" w:asciiTheme="minorEastAsia" w:hAnsiTheme="minorEastAsia"/>
          <w:kern w:val="0"/>
          <w:sz w:val="28"/>
          <w:szCs w:val="28"/>
          <w:lang w:val="zh-CN"/>
        </w:rPr>
      </w:pPr>
      <w:r>
        <w:rPr>
          <w:rFonts w:hint="eastAsia" w:cs="Times New Roman" w:asciiTheme="minorEastAsia" w:hAnsiTheme="minorEastAsia"/>
          <w:kern w:val="0"/>
          <w:sz w:val="28"/>
          <w:szCs w:val="28"/>
          <w:lang w:val="en-US" w:eastAsia="zh-CN"/>
        </w:rPr>
        <w:t>切片废气排气筒A1 DA003、切片废气排气筒B1 DA007、E线切片干燥废气排放口DA039、切片废气排气筒F1 DA041、切片废气排气筒G1 DA043、切片排气筒C1 DA053、切片排气筒D1 DA056</w:t>
      </w:r>
      <w:r>
        <w:rPr>
          <w:rFonts w:hint="eastAsia" w:cs="Times New Roman" w:asciiTheme="minorEastAsia" w:hAnsiTheme="minorEastAsia"/>
          <w:kern w:val="0"/>
          <w:sz w:val="28"/>
          <w:szCs w:val="28"/>
          <w:lang w:val="zh-CN"/>
        </w:rPr>
        <w:t>的挥发性有机物（非甲烷总烃计）排放浓度均符合《合成树脂工业污染物排放标准》(GB31572-2015)表5中大气污染物特别排放限值要求；</w:t>
      </w:r>
    </w:p>
    <w:p w14:paraId="798B6FF5">
      <w:pPr>
        <w:spacing w:line="360" w:lineRule="auto"/>
        <w:ind w:firstLine="560" w:firstLineChars="200"/>
        <w:rPr>
          <w:rFonts w:hint="eastAsia"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厂区内各个测点非甲烷总烃的无组织排放浓度均符合《挥发性有机物无组织排放控制标准》(GB37822-2019）表A.1中特别排放限值。</w:t>
      </w:r>
    </w:p>
    <w:p w14:paraId="7552F96B">
      <w:pPr>
        <w:spacing w:line="360" w:lineRule="auto"/>
        <w:ind w:firstLine="560" w:firstLineChars="200"/>
        <w:rPr>
          <w:rFonts w:hint="eastAsia"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厂界总悬浮颗粒物、非甲烷总经的无组织排放浓度均符合《合成树脂工业污染物排放标准》(GB31572-2015）表9企业边界大气污染物浓度限值要求;氨、硫化氢的无组织排放浓度和臭气浓度均符合《恶臭污染物排放标准》(GB14554-1993）表1中标准限值要求。</w:t>
      </w:r>
    </w:p>
    <w:p w14:paraId="0B3781F9">
      <w:pPr>
        <w:pStyle w:val="86"/>
        <w:ind w:firstLine="560"/>
        <w:rPr>
          <w:rFonts w:hint="eastAsia" w:asciiTheme="minorEastAsia" w:hAnsiTheme="minorEastAsia" w:eastAsiaTheme="minorEastAsia"/>
          <w:bCs w:val="0"/>
          <w:kern w:val="0"/>
          <w:sz w:val="28"/>
          <w:szCs w:val="28"/>
          <w:lang w:val="zh-CN"/>
        </w:rPr>
      </w:pPr>
      <w:r>
        <w:rPr>
          <w:rFonts w:hint="eastAsia" w:asciiTheme="minorEastAsia" w:hAnsiTheme="minorEastAsia" w:eastAsiaTheme="minorEastAsia"/>
          <w:bCs w:val="0"/>
          <w:kern w:val="0"/>
          <w:sz w:val="28"/>
          <w:szCs w:val="28"/>
          <w:lang w:val="zh-CN"/>
        </w:rPr>
        <w:t>3、固体废弃物及其处理措施</w:t>
      </w:r>
    </w:p>
    <w:p w14:paraId="6B81E9EC">
      <w:pPr>
        <w:spacing w:line="360" w:lineRule="auto"/>
        <w:ind w:firstLine="560" w:firstLineChars="200"/>
        <w:rPr>
          <w:rFonts w:hint="eastAsia"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废丝、废包装、催化剂乙二醇锑外包装盒、污水处理站废活性炭、废陶粒存放在一般固废堆放区，出售综合利用;废油剂桶厂家回收;生化污泥委托焚烧处理;生活垃圾环卫填埋处置。</w:t>
      </w:r>
    </w:p>
    <w:p w14:paraId="71F7F2F9">
      <w:pPr>
        <w:spacing w:line="360" w:lineRule="auto"/>
        <w:ind w:firstLine="560" w:firstLineChars="200"/>
        <w:rPr>
          <w:rFonts w:hint="eastAsia"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低聚物废渣、真空炉煅烧残渣、废油剂、催化剂乙二醇锑内包装袋、物化污泥、废热媒、废润滑油、废气处理废活性炭收集存放在危废暂存间。企业已按照《中华人民共和国固体废物污染环境防治法》和《危险废物贮存污染控制标准》(GB18597-2023）中有关贮存场的要求建设防渗、防漏、防雨、防晒规范化的固废堆场，分类收集，设置明显的标识牌，委托</w:t>
      </w:r>
      <w:r>
        <w:rPr>
          <w:rFonts w:hint="eastAsia" w:cs="Times New Roman" w:asciiTheme="minorEastAsia" w:hAnsiTheme="minorEastAsia"/>
          <w:kern w:val="0"/>
          <w:sz w:val="28"/>
          <w:szCs w:val="28"/>
          <w:lang w:val="en-US" w:eastAsia="zh-CN"/>
        </w:rPr>
        <w:t>杭州临江环境能源有限公司</w:t>
      </w:r>
      <w:r>
        <w:rPr>
          <w:rFonts w:hint="eastAsia" w:cs="Times New Roman" w:asciiTheme="minorEastAsia" w:hAnsiTheme="minorEastAsia"/>
          <w:kern w:val="0"/>
          <w:sz w:val="28"/>
          <w:szCs w:val="28"/>
          <w:lang w:val="zh-CN"/>
        </w:rPr>
        <w:t>运输处置。</w:t>
      </w:r>
    </w:p>
    <w:p w14:paraId="50313E8E">
      <w:pPr>
        <w:spacing w:line="360" w:lineRule="auto"/>
        <w:ind w:firstLine="560" w:firstLineChars="200"/>
        <w:rPr>
          <w:rFonts w:hint="eastAsia"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4、噪音及其处理措施</w:t>
      </w:r>
    </w:p>
    <w:p w14:paraId="0C39B06B">
      <w:pPr>
        <w:spacing w:line="360" w:lineRule="auto"/>
        <w:ind w:firstLine="560" w:firstLineChars="200"/>
        <w:rPr>
          <w:rFonts w:hint="eastAsia"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厂界东侧的厂界环境噪声昼间等效声压级、夜间等效声压级均符合《工业企业厂界环境噪声排放标准》(GB 12348-2008）表1中3类区标准限值要求;厂界西侧、厂界北侧的厂界环境噪声昼间等效声压级、夜间等效声压级均符合《工业企业厂界环境噪声排放标准》(GB 12348-2008）表1中4类区标准限值要求</w:t>
      </w:r>
      <w:bookmarkEnd w:id="20"/>
      <w:r>
        <w:rPr>
          <w:rFonts w:hint="eastAsia" w:cs="Times New Roman" w:asciiTheme="minorEastAsia" w:hAnsiTheme="minorEastAsia"/>
          <w:kern w:val="0"/>
          <w:sz w:val="28"/>
          <w:szCs w:val="28"/>
          <w:lang w:val="zh-CN"/>
        </w:rPr>
        <w:t>。</w:t>
      </w:r>
    </w:p>
    <w:p w14:paraId="1C31C2C1">
      <w:pPr>
        <w:pStyle w:val="86"/>
        <w:ind w:firstLine="596" w:firstLineChars="198"/>
        <w:rPr>
          <w:rFonts w:hint="eastAsia" w:asciiTheme="minorEastAsia" w:hAnsiTheme="minorEastAsia" w:eastAsiaTheme="minorEastAsia"/>
          <w:b/>
          <w:bCs w:val="0"/>
          <w:kern w:val="0"/>
          <w:sz w:val="30"/>
          <w:szCs w:val="30"/>
          <w:lang w:val="zh-CN"/>
        </w:rPr>
      </w:pPr>
      <w:r>
        <w:rPr>
          <w:rFonts w:hint="eastAsia" w:asciiTheme="minorEastAsia" w:hAnsiTheme="minorEastAsia" w:eastAsiaTheme="minorEastAsia"/>
          <w:b/>
          <w:bCs w:val="0"/>
          <w:kern w:val="0"/>
          <w:sz w:val="30"/>
          <w:szCs w:val="30"/>
          <w:lang w:val="zh-CN"/>
        </w:rPr>
        <w:t>七、道德行为</w:t>
      </w:r>
    </w:p>
    <w:p w14:paraId="3C091D56">
      <w:pPr>
        <w:pStyle w:val="86"/>
        <w:ind w:firstLine="560"/>
        <w:rPr>
          <w:rFonts w:hint="eastAsia" w:asciiTheme="minorEastAsia" w:hAnsiTheme="minorEastAsia" w:eastAsiaTheme="minorEastAsia"/>
          <w:bCs w:val="0"/>
          <w:kern w:val="0"/>
          <w:sz w:val="28"/>
          <w:szCs w:val="28"/>
          <w:lang w:val="zh-CN"/>
        </w:rPr>
      </w:pPr>
      <w:r>
        <w:rPr>
          <w:rFonts w:hint="eastAsia" w:asciiTheme="minorEastAsia" w:hAnsiTheme="minorEastAsia" w:eastAsiaTheme="minorEastAsia"/>
          <w:bCs w:val="0"/>
          <w:kern w:val="0"/>
          <w:sz w:val="28"/>
          <w:szCs w:val="28"/>
          <w:lang w:val="zh-CN"/>
        </w:rPr>
        <w:t>公司在生产经营活动中诚实、守信，获得顾客、供应商、环保、安监、质监、工商、税务等方面的广泛好评。</w:t>
      </w:r>
    </w:p>
    <w:p w14:paraId="44B74110">
      <w:pPr>
        <w:pStyle w:val="86"/>
        <w:ind w:firstLine="602"/>
        <w:rPr>
          <w:rFonts w:hint="eastAsia" w:asciiTheme="minorEastAsia" w:hAnsiTheme="minorEastAsia" w:eastAsiaTheme="minorEastAsia"/>
          <w:bCs w:val="0"/>
          <w:kern w:val="0"/>
          <w:sz w:val="28"/>
          <w:szCs w:val="28"/>
          <w:lang w:val="zh-CN"/>
        </w:rPr>
      </w:pPr>
      <w:r>
        <w:rPr>
          <w:rFonts w:hint="eastAsia" w:asciiTheme="minorEastAsia" w:hAnsiTheme="minorEastAsia" w:eastAsiaTheme="minorEastAsia"/>
          <w:b/>
          <w:bCs w:val="0"/>
          <w:kern w:val="0"/>
          <w:sz w:val="30"/>
          <w:szCs w:val="30"/>
          <w:lang w:val="zh-CN"/>
        </w:rPr>
        <w:t>八、公益支持</w:t>
      </w:r>
    </w:p>
    <w:p w14:paraId="4547CDF7">
      <w:pPr>
        <w:pStyle w:val="86"/>
        <w:ind w:firstLine="560"/>
        <w:rPr>
          <w:rFonts w:hint="eastAsia" w:asciiTheme="minorEastAsia" w:hAnsiTheme="minorEastAsia" w:eastAsiaTheme="minorEastAsia"/>
          <w:kern w:val="0"/>
          <w:sz w:val="28"/>
          <w:szCs w:val="28"/>
        </w:rPr>
      </w:pPr>
      <w:r>
        <w:rPr>
          <w:rFonts w:hint="eastAsia" w:asciiTheme="minorEastAsia" w:hAnsiTheme="minorEastAsia" w:eastAsiaTheme="minorEastAsia"/>
          <w:bCs w:val="0"/>
          <w:kern w:val="0"/>
          <w:sz w:val="28"/>
          <w:szCs w:val="28"/>
          <w:lang w:val="zh-CN"/>
        </w:rPr>
        <w:t xml:space="preserve"> </w:t>
      </w:r>
      <w:r>
        <w:rPr>
          <w:rFonts w:hint="eastAsia" w:asciiTheme="minorEastAsia" w:hAnsiTheme="minorEastAsia" w:eastAsiaTheme="minorEastAsia"/>
          <w:bCs w:val="0"/>
          <w:kern w:val="0"/>
          <w:sz w:val="28"/>
          <w:szCs w:val="28"/>
        </w:rPr>
        <w:t>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Narrow">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Helvetica">
    <w:panose1 w:val="020B0504020202030204"/>
    <w:charset w:val="00"/>
    <w:family w:val="swiss"/>
    <w:pitch w:val="default"/>
    <w:sig w:usb0="00000007"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0297621"/>
    </w:sdtPr>
    <w:sdtContent>
      <w:p w14:paraId="11DF5FFE">
        <w:pPr>
          <w:pStyle w:val="26"/>
          <w:jc w:val="center"/>
        </w:pPr>
        <w:r>
          <w:fldChar w:fldCharType="begin"/>
        </w:r>
        <w:r>
          <w:instrText xml:space="preserve">PAGE   \* MERGEFORMAT</w:instrText>
        </w:r>
        <w:r>
          <w:fldChar w:fldCharType="separate"/>
        </w:r>
        <w:r>
          <w:rPr>
            <w:lang w:val="zh-CN"/>
          </w:rPr>
          <w:t>2</w:t>
        </w:r>
        <w:r>
          <w:fldChar w:fldCharType="end"/>
        </w:r>
      </w:p>
    </w:sdtContent>
  </w:sdt>
  <w:p w14:paraId="41724686">
    <w:pPr>
      <w:pStyle w:val="2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hideSpellingErrors/>
  <w:hideGrammatical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5MTkwYjk2MzJmZmQ1OGIzOTVjYTk5MmNmNjBlYjUifQ=="/>
  </w:docVars>
  <w:rsids>
    <w:rsidRoot w:val="00CD5536"/>
    <w:rsid w:val="000001E5"/>
    <w:rsid w:val="00004397"/>
    <w:rsid w:val="0000773B"/>
    <w:rsid w:val="0001504B"/>
    <w:rsid w:val="00016EC2"/>
    <w:rsid w:val="00025847"/>
    <w:rsid w:val="000350FA"/>
    <w:rsid w:val="00040802"/>
    <w:rsid w:val="000430E5"/>
    <w:rsid w:val="00050D96"/>
    <w:rsid w:val="000519DC"/>
    <w:rsid w:val="000527DC"/>
    <w:rsid w:val="00054166"/>
    <w:rsid w:val="00063A5E"/>
    <w:rsid w:val="00066D0C"/>
    <w:rsid w:val="00072477"/>
    <w:rsid w:val="000739C1"/>
    <w:rsid w:val="0008405F"/>
    <w:rsid w:val="00093D9A"/>
    <w:rsid w:val="000A1A82"/>
    <w:rsid w:val="000A60E5"/>
    <w:rsid w:val="000D682F"/>
    <w:rsid w:val="000E71F9"/>
    <w:rsid w:val="001113DC"/>
    <w:rsid w:val="00112F35"/>
    <w:rsid w:val="00116ECF"/>
    <w:rsid w:val="00126EDA"/>
    <w:rsid w:val="0014679B"/>
    <w:rsid w:val="00155C68"/>
    <w:rsid w:val="00156C58"/>
    <w:rsid w:val="00161DCB"/>
    <w:rsid w:val="0016450A"/>
    <w:rsid w:val="00165DCC"/>
    <w:rsid w:val="001870ED"/>
    <w:rsid w:val="001922F4"/>
    <w:rsid w:val="00194EB4"/>
    <w:rsid w:val="001D453B"/>
    <w:rsid w:val="001E09FA"/>
    <w:rsid w:val="001E74D2"/>
    <w:rsid w:val="001F317C"/>
    <w:rsid w:val="001F61C8"/>
    <w:rsid w:val="002007A8"/>
    <w:rsid w:val="0020185A"/>
    <w:rsid w:val="00205BD5"/>
    <w:rsid w:val="00212379"/>
    <w:rsid w:val="002216B5"/>
    <w:rsid w:val="00225468"/>
    <w:rsid w:val="00230092"/>
    <w:rsid w:val="002410F7"/>
    <w:rsid w:val="00241399"/>
    <w:rsid w:val="0024604C"/>
    <w:rsid w:val="002548CB"/>
    <w:rsid w:val="00257097"/>
    <w:rsid w:val="002578F9"/>
    <w:rsid w:val="00263C58"/>
    <w:rsid w:val="00271803"/>
    <w:rsid w:val="00271E38"/>
    <w:rsid w:val="0027563A"/>
    <w:rsid w:val="0027703A"/>
    <w:rsid w:val="002821FC"/>
    <w:rsid w:val="0028252C"/>
    <w:rsid w:val="002827AB"/>
    <w:rsid w:val="002A05FF"/>
    <w:rsid w:val="002A6FCD"/>
    <w:rsid w:val="002B2124"/>
    <w:rsid w:val="002E7AC1"/>
    <w:rsid w:val="00330422"/>
    <w:rsid w:val="00333961"/>
    <w:rsid w:val="00343A58"/>
    <w:rsid w:val="0034414B"/>
    <w:rsid w:val="00347766"/>
    <w:rsid w:val="00357224"/>
    <w:rsid w:val="003574C0"/>
    <w:rsid w:val="00377118"/>
    <w:rsid w:val="0039077C"/>
    <w:rsid w:val="00397853"/>
    <w:rsid w:val="003A337E"/>
    <w:rsid w:val="003B3CD5"/>
    <w:rsid w:val="003C1BB2"/>
    <w:rsid w:val="003C2FB7"/>
    <w:rsid w:val="003D0751"/>
    <w:rsid w:val="003E5853"/>
    <w:rsid w:val="003F646F"/>
    <w:rsid w:val="00401677"/>
    <w:rsid w:val="004247F1"/>
    <w:rsid w:val="004302D4"/>
    <w:rsid w:val="004334F0"/>
    <w:rsid w:val="00435C44"/>
    <w:rsid w:val="00440C8D"/>
    <w:rsid w:val="004432F6"/>
    <w:rsid w:val="00444C02"/>
    <w:rsid w:val="00450C5E"/>
    <w:rsid w:val="004571AD"/>
    <w:rsid w:val="00463CC3"/>
    <w:rsid w:val="00465D75"/>
    <w:rsid w:val="004669B8"/>
    <w:rsid w:val="00495CE0"/>
    <w:rsid w:val="004A06E6"/>
    <w:rsid w:val="004A7E42"/>
    <w:rsid w:val="004B3C0A"/>
    <w:rsid w:val="004B491F"/>
    <w:rsid w:val="004C2936"/>
    <w:rsid w:val="004C7D03"/>
    <w:rsid w:val="004D3A08"/>
    <w:rsid w:val="004E7644"/>
    <w:rsid w:val="004F4214"/>
    <w:rsid w:val="00500941"/>
    <w:rsid w:val="0050741C"/>
    <w:rsid w:val="00516A84"/>
    <w:rsid w:val="00517E47"/>
    <w:rsid w:val="0052407B"/>
    <w:rsid w:val="00525C48"/>
    <w:rsid w:val="00526A91"/>
    <w:rsid w:val="005408F6"/>
    <w:rsid w:val="00554B93"/>
    <w:rsid w:val="0055795C"/>
    <w:rsid w:val="00561E48"/>
    <w:rsid w:val="00567FB3"/>
    <w:rsid w:val="00581AD7"/>
    <w:rsid w:val="00584379"/>
    <w:rsid w:val="00585C4E"/>
    <w:rsid w:val="00590D35"/>
    <w:rsid w:val="005A40E9"/>
    <w:rsid w:val="005C1AC1"/>
    <w:rsid w:val="005C36D0"/>
    <w:rsid w:val="005C5A3E"/>
    <w:rsid w:val="005D1E16"/>
    <w:rsid w:val="005E54F3"/>
    <w:rsid w:val="005E667F"/>
    <w:rsid w:val="005E68B9"/>
    <w:rsid w:val="005E6AC6"/>
    <w:rsid w:val="005F4A83"/>
    <w:rsid w:val="0060288B"/>
    <w:rsid w:val="006150C3"/>
    <w:rsid w:val="00615631"/>
    <w:rsid w:val="0062702D"/>
    <w:rsid w:val="0063496A"/>
    <w:rsid w:val="00671E41"/>
    <w:rsid w:val="00674C8E"/>
    <w:rsid w:val="00677E95"/>
    <w:rsid w:val="00695386"/>
    <w:rsid w:val="0069727C"/>
    <w:rsid w:val="006A5B7C"/>
    <w:rsid w:val="006B2C1D"/>
    <w:rsid w:val="006B2D19"/>
    <w:rsid w:val="006B3EA4"/>
    <w:rsid w:val="006C31D1"/>
    <w:rsid w:val="006E1733"/>
    <w:rsid w:val="006E4109"/>
    <w:rsid w:val="006E4729"/>
    <w:rsid w:val="006F6F50"/>
    <w:rsid w:val="00711A0D"/>
    <w:rsid w:val="007135C8"/>
    <w:rsid w:val="00716577"/>
    <w:rsid w:val="00730453"/>
    <w:rsid w:val="00730A7E"/>
    <w:rsid w:val="00747A14"/>
    <w:rsid w:val="00756D12"/>
    <w:rsid w:val="007624BF"/>
    <w:rsid w:val="00766E4B"/>
    <w:rsid w:val="00767175"/>
    <w:rsid w:val="007715B6"/>
    <w:rsid w:val="00773AD8"/>
    <w:rsid w:val="00774BEC"/>
    <w:rsid w:val="007864BF"/>
    <w:rsid w:val="00793FD8"/>
    <w:rsid w:val="007A41E2"/>
    <w:rsid w:val="007B1A38"/>
    <w:rsid w:val="007B7CCA"/>
    <w:rsid w:val="007C551D"/>
    <w:rsid w:val="007E211E"/>
    <w:rsid w:val="007F01B2"/>
    <w:rsid w:val="007F2821"/>
    <w:rsid w:val="007F5A21"/>
    <w:rsid w:val="007F77A7"/>
    <w:rsid w:val="00801FF9"/>
    <w:rsid w:val="00803860"/>
    <w:rsid w:val="0081163A"/>
    <w:rsid w:val="00824AF2"/>
    <w:rsid w:val="008372E5"/>
    <w:rsid w:val="00841323"/>
    <w:rsid w:val="00842DA0"/>
    <w:rsid w:val="00852039"/>
    <w:rsid w:val="008550D3"/>
    <w:rsid w:val="0086724F"/>
    <w:rsid w:val="008914CD"/>
    <w:rsid w:val="00891D61"/>
    <w:rsid w:val="00893C02"/>
    <w:rsid w:val="00894B36"/>
    <w:rsid w:val="008B007D"/>
    <w:rsid w:val="008B12EB"/>
    <w:rsid w:val="008B4761"/>
    <w:rsid w:val="008C6088"/>
    <w:rsid w:val="008D12C0"/>
    <w:rsid w:val="008D158F"/>
    <w:rsid w:val="008D6DB7"/>
    <w:rsid w:val="008E33D9"/>
    <w:rsid w:val="008E7DC2"/>
    <w:rsid w:val="008E7ECE"/>
    <w:rsid w:val="008F30F9"/>
    <w:rsid w:val="008F5F2B"/>
    <w:rsid w:val="00916E6E"/>
    <w:rsid w:val="009346AC"/>
    <w:rsid w:val="00951B16"/>
    <w:rsid w:val="00956C19"/>
    <w:rsid w:val="009619EB"/>
    <w:rsid w:val="00962126"/>
    <w:rsid w:val="00967B0E"/>
    <w:rsid w:val="009807A1"/>
    <w:rsid w:val="009811C7"/>
    <w:rsid w:val="0098127B"/>
    <w:rsid w:val="00981BEA"/>
    <w:rsid w:val="00987D0D"/>
    <w:rsid w:val="009A73DA"/>
    <w:rsid w:val="009B366E"/>
    <w:rsid w:val="009C3BD1"/>
    <w:rsid w:val="009C6DA5"/>
    <w:rsid w:val="009E2F31"/>
    <w:rsid w:val="009F7CA5"/>
    <w:rsid w:val="009F7FA0"/>
    <w:rsid w:val="00A00DDD"/>
    <w:rsid w:val="00A011F6"/>
    <w:rsid w:val="00A3115A"/>
    <w:rsid w:val="00A31629"/>
    <w:rsid w:val="00A322BA"/>
    <w:rsid w:val="00A32414"/>
    <w:rsid w:val="00A33B2C"/>
    <w:rsid w:val="00A412E7"/>
    <w:rsid w:val="00A41920"/>
    <w:rsid w:val="00A42E88"/>
    <w:rsid w:val="00A43FE6"/>
    <w:rsid w:val="00A76A02"/>
    <w:rsid w:val="00A7750F"/>
    <w:rsid w:val="00AA1261"/>
    <w:rsid w:val="00AA4CFD"/>
    <w:rsid w:val="00AC4913"/>
    <w:rsid w:val="00AE1608"/>
    <w:rsid w:val="00AE1A91"/>
    <w:rsid w:val="00B043CE"/>
    <w:rsid w:val="00B10805"/>
    <w:rsid w:val="00B168BD"/>
    <w:rsid w:val="00B1748F"/>
    <w:rsid w:val="00B17FBF"/>
    <w:rsid w:val="00B27F08"/>
    <w:rsid w:val="00B3114F"/>
    <w:rsid w:val="00B51E92"/>
    <w:rsid w:val="00B575F2"/>
    <w:rsid w:val="00B57705"/>
    <w:rsid w:val="00B65A19"/>
    <w:rsid w:val="00B70AEF"/>
    <w:rsid w:val="00B71567"/>
    <w:rsid w:val="00B717F8"/>
    <w:rsid w:val="00B74EF0"/>
    <w:rsid w:val="00B80CFE"/>
    <w:rsid w:val="00B81A74"/>
    <w:rsid w:val="00B83DAA"/>
    <w:rsid w:val="00B95396"/>
    <w:rsid w:val="00B9573E"/>
    <w:rsid w:val="00BA0555"/>
    <w:rsid w:val="00BA3CF1"/>
    <w:rsid w:val="00BB2768"/>
    <w:rsid w:val="00BD23D5"/>
    <w:rsid w:val="00BF3A14"/>
    <w:rsid w:val="00C01A4F"/>
    <w:rsid w:val="00C2303E"/>
    <w:rsid w:val="00C24970"/>
    <w:rsid w:val="00C24A8D"/>
    <w:rsid w:val="00C2659E"/>
    <w:rsid w:val="00C40D7D"/>
    <w:rsid w:val="00C47E12"/>
    <w:rsid w:val="00C5769F"/>
    <w:rsid w:val="00C62CC5"/>
    <w:rsid w:val="00C63114"/>
    <w:rsid w:val="00C67D3E"/>
    <w:rsid w:val="00C70433"/>
    <w:rsid w:val="00C72D50"/>
    <w:rsid w:val="00C740E5"/>
    <w:rsid w:val="00C75F8D"/>
    <w:rsid w:val="00C76CCB"/>
    <w:rsid w:val="00C777AD"/>
    <w:rsid w:val="00C82385"/>
    <w:rsid w:val="00C92E19"/>
    <w:rsid w:val="00CA5D44"/>
    <w:rsid w:val="00CA7567"/>
    <w:rsid w:val="00CC1C47"/>
    <w:rsid w:val="00CC5CD4"/>
    <w:rsid w:val="00CD5536"/>
    <w:rsid w:val="00CE7041"/>
    <w:rsid w:val="00D0108B"/>
    <w:rsid w:val="00D0238D"/>
    <w:rsid w:val="00D04064"/>
    <w:rsid w:val="00D04C5D"/>
    <w:rsid w:val="00D17347"/>
    <w:rsid w:val="00D17A7A"/>
    <w:rsid w:val="00D23303"/>
    <w:rsid w:val="00D277BB"/>
    <w:rsid w:val="00D30E7B"/>
    <w:rsid w:val="00D358C6"/>
    <w:rsid w:val="00D40135"/>
    <w:rsid w:val="00D43FE8"/>
    <w:rsid w:val="00D466F6"/>
    <w:rsid w:val="00D47499"/>
    <w:rsid w:val="00D50FA7"/>
    <w:rsid w:val="00D53007"/>
    <w:rsid w:val="00D54ADD"/>
    <w:rsid w:val="00D56F1C"/>
    <w:rsid w:val="00D6065C"/>
    <w:rsid w:val="00D64D1B"/>
    <w:rsid w:val="00D7240D"/>
    <w:rsid w:val="00D76656"/>
    <w:rsid w:val="00D82695"/>
    <w:rsid w:val="00D845EC"/>
    <w:rsid w:val="00D90454"/>
    <w:rsid w:val="00D90D94"/>
    <w:rsid w:val="00D958DE"/>
    <w:rsid w:val="00DA1BE3"/>
    <w:rsid w:val="00DB071E"/>
    <w:rsid w:val="00DB4A2E"/>
    <w:rsid w:val="00DB68E2"/>
    <w:rsid w:val="00DC19A1"/>
    <w:rsid w:val="00DC3AC4"/>
    <w:rsid w:val="00DC426C"/>
    <w:rsid w:val="00DC7C90"/>
    <w:rsid w:val="00DE0E72"/>
    <w:rsid w:val="00DE1BAD"/>
    <w:rsid w:val="00DF25DE"/>
    <w:rsid w:val="00DF460E"/>
    <w:rsid w:val="00DF4CEC"/>
    <w:rsid w:val="00E103D9"/>
    <w:rsid w:val="00E21422"/>
    <w:rsid w:val="00E35A8F"/>
    <w:rsid w:val="00E363C7"/>
    <w:rsid w:val="00E461BD"/>
    <w:rsid w:val="00E62F63"/>
    <w:rsid w:val="00E71BF4"/>
    <w:rsid w:val="00E75A4D"/>
    <w:rsid w:val="00E835B8"/>
    <w:rsid w:val="00E8715F"/>
    <w:rsid w:val="00EA43FF"/>
    <w:rsid w:val="00EA4EF8"/>
    <w:rsid w:val="00EC291A"/>
    <w:rsid w:val="00EC4D37"/>
    <w:rsid w:val="00ED0FE3"/>
    <w:rsid w:val="00EE5EFF"/>
    <w:rsid w:val="00EF1EE4"/>
    <w:rsid w:val="00EF59C2"/>
    <w:rsid w:val="00EF7FEC"/>
    <w:rsid w:val="00F17265"/>
    <w:rsid w:val="00F238B6"/>
    <w:rsid w:val="00F270A4"/>
    <w:rsid w:val="00F32D08"/>
    <w:rsid w:val="00F43B39"/>
    <w:rsid w:val="00F87EC6"/>
    <w:rsid w:val="00FC329A"/>
    <w:rsid w:val="00FF394C"/>
    <w:rsid w:val="00FF3A05"/>
    <w:rsid w:val="00FF67C6"/>
    <w:rsid w:val="01915353"/>
    <w:rsid w:val="05205355"/>
    <w:rsid w:val="060D2578"/>
    <w:rsid w:val="099C3C23"/>
    <w:rsid w:val="0AA927DE"/>
    <w:rsid w:val="0DBC2083"/>
    <w:rsid w:val="14C16BA6"/>
    <w:rsid w:val="159A1EE1"/>
    <w:rsid w:val="15E4163C"/>
    <w:rsid w:val="1C5E20B1"/>
    <w:rsid w:val="1F772337"/>
    <w:rsid w:val="1FE32AA5"/>
    <w:rsid w:val="223775AC"/>
    <w:rsid w:val="23DB1D7E"/>
    <w:rsid w:val="277B0325"/>
    <w:rsid w:val="2B2F2369"/>
    <w:rsid w:val="2F421E5C"/>
    <w:rsid w:val="2F91426B"/>
    <w:rsid w:val="301C7E50"/>
    <w:rsid w:val="31726B84"/>
    <w:rsid w:val="3A2148F7"/>
    <w:rsid w:val="3E62221C"/>
    <w:rsid w:val="41A96081"/>
    <w:rsid w:val="42DA2942"/>
    <w:rsid w:val="44FD31CA"/>
    <w:rsid w:val="48670A63"/>
    <w:rsid w:val="4D9409D4"/>
    <w:rsid w:val="512527E3"/>
    <w:rsid w:val="5F11763E"/>
    <w:rsid w:val="5F7610AD"/>
    <w:rsid w:val="681C7A0C"/>
    <w:rsid w:val="6D1A1CFA"/>
    <w:rsid w:val="6EB9451D"/>
    <w:rsid w:val="71A60F54"/>
    <w:rsid w:val="732F36FA"/>
    <w:rsid w:val="771B2B01"/>
    <w:rsid w:val="7A9622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qFormat="1" w:unhideWhenUsed="0" w:uiPriority="99" w:semiHidden="0"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8"/>
    <w:qFormat/>
    <w:uiPriority w:val="9"/>
    <w:pPr>
      <w:keepNext/>
      <w:keepLines/>
      <w:spacing w:before="60" w:after="60"/>
      <w:outlineLvl w:val="2"/>
    </w:pPr>
    <w:rPr>
      <w:rFonts w:ascii="Calibri" w:hAnsi="Calibri" w:eastAsia="宋体" w:cs="Times New Roman"/>
      <w:b/>
      <w:bCs/>
      <w:szCs w:val="32"/>
    </w:rPr>
  </w:style>
  <w:style w:type="paragraph" w:styleId="5">
    <w:name w:val="heading 4"/>
    <w:basedOn w:val="1"/>
    <w:next w:val="1"/>
    <w:link w:val="59"/>
    <w:qFormat/>
    <w:uiPriority w:val="9"/>
    <w:pPr>
      <w:keepNext/>
      <w:keepLines/>
      <w:spacing w:before="60" w:after="60"/>
      <w:outlineLvl w:val="3"/>
    </w:pPr>
    <w:rPr>
      <w:rFonts w:ascii="Cambria" w:hAnsi="Cambria" w:eastAsia="宋体" w:cs="Times New Roman"/>
      <w:b/>
      <w:bCs/>
      <w:szCs w:val="28"/>
    </w:rPr>
  </w:style>
  <w:style w:type="paragraph" w:styleId="6">
    <w:name w:val="heading 5"/>
    <w:basedOn w:val="1"/>
    <w:next w:val="1"/>
    <w:link w:val="60"/>
    <w:qFormat/>
    <w:uiPriority w:val="9"/>
    <w:pPr>
      <w:keepNext/>
      <w:keepLines/>
      <w:spacing w:before="60" w:after="60"/>
      <w:outlineLvl w:val="4"/>
    </w:pPr>
    <w:rPr>
      <w:rFonts w:ascii="Calibri" w:hAnsi="Calibri" w:eastAsia="宋体" w:cs="Times New Roman"/>
      <w:b/>
      <w:bCs/>
      <w:szCs w:val="28"/>
    </w:rPr>
  </w:style>
  <w:style w:type="paragraph" w:styleId="7">
    <w:name w:val="heading 6"/>
    <w:basedOn w:val="1"/>
    <w:next w:val="1"/>
    <w:link w:val="61"/>
    <w:unhideWhenUsed/>
    <w:qFormat/>
    <w:uiPriority w:val="9"/>
    <w:pPr>
      <w:keepNext/>
      <w:keepLines/>
      <w:widowControl/>
      <w:spacing w:before="60" w:after="60"/>
      <w:jc w:val="left"/>
      <w:outlineLvl w:val="5"/>
    </w:pPr>
    <w:rPr>
      <w:rFonts w:eastAsia="宋体" w:asciiTheme="majorHAnsi" w:hAnsiTheme="majorHAnsi" w:cstheme="majorBidi"/>
      <w:b/>
      <w:bCs/>
      <w:kern w:val="0"/>
      <w:szCs w:val="24"/>
    </w:rPr>
  </w:style>
  <w:style w:type="paragraph" w:styleId="8">
    <w:name w:val="heading 7"/>
    <w:basedOn w:val="1"/>
    <w:next w:val="1"/>
    <w:link w:val="62"/>
    <w:unhideWhenUsed/>
    <w:qFormat/>
    <w:uiPriority w:val="9"/>
    <w:pPr>
      <w:keepNext/>
      <w:keepLines/>
      <w:widowControl/>
      <w:spacing w:before="240" w:after="64" w:line="320" w:lineRule="auto"/>
      <w:jc w:val="left"/>
      <w:outlineLvl w:val="6"/>
    </w:pPr>
    <w:rPr>
      <w:rFonts w:ascii="宋体" w:hAnsi="宋体" w:eastAsia="宋体" w:cs="宋体"/>
      <w:b/>
      <w:bCs/>
      <w:kern w:val="0"/>
      <w:sz w:val="24"/>
      <w:szCs w:val="24"/>
    </w:rPr>
  </w:style>
  <w:style w:type="character" w:default="1" w:styleId="40">
    <w:name w:val="Default Paragraph Font"/>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unhideWhenUsed/>
    <w:qFormat/>
    <w:uiPriority w:val="39"/>
    <w:pPr>
      <w:ind w:left="2520" w:leftChars="1200"/>
    </w:pPr>
  </w:style>
  <w:style w:type="paragraph" w:styleId="10">
    <w:name w:val="Note Heading"/>
    <w:basedOn w:val="1"/>
    <w:next w:val="1"/>
    <w:link w:val="71"/>
    <w:qFormat/>
    <w:uiPriority w:val="99"/>
    <w:pPr>
      <w:jc w:val="center"/>
    </w:pPr>
    <w:rPr>
      <w:rFonts w:ascii="Times New Roman" w:hAnsi="Times New Roman" w:eastAsia="宋体" w:cs="Times New Roman"/>
      <w:szCs w:val="21"/>
    </w:rPr>
  </w:style>
  <w:style w:type="paragraph" w:styleId="11">
    <w:name w:val="Normal Indent"/>
    <w:basedOn w:val="1"/>
    <w:qFormat/>
    <w:uiPriority w:val="0"/>
    <w:pPr>
      <w:ind w:firstLine="420" w:firstLineChars="200"/>
    </w:pPr>
    <w:rPr>
      <w:rFonts w:ascii="Times New Roman" w:hAnsi="Times New Roman" w:eastAsia="宋体" w:cs="Times New Roman"/>
      <w:szCs w:val="21"/>
    </w:rPr>
  </w:style>
  <w:style w:type="paragraph" w:styleId="12">
    <w:name w:val="caption"/>
    <w:basedOn w:val="1"/>
    <w:next w:val="1"/>
    <w:unhideWhenUsed/>
    <w:qFormat/>
    <w:uiPriority w:val="35"/>
    <w:rPr>
      <w:rFonts w:eastAsia="黑体" w:asciiTheme="majorHAnsi" w:hAnsiTheme="majorHAnsi" w:cstheme="majorBidi"/>
      <w:sz w:val="20"/>
      <w:szCs w:val="20"/>
    </w:rPr>
  </w:style>
  <w:style w:type="paragraph" w:styleId="13">
    <w:name w:val="Document Map"/>
    <w:basedOn w:val="1"/>
    <w:link w:val="76"/>
    <w:unhideWhenUsed/>
    <w:qFormat/>
    <w:uiPriority w:val="99"/>
    <w:rPr>
      <w:rFonts w:ascii="宋体" w:hAnsi="Calibri" w:eastAsia="宋体" w:cs="Times New Roman"/>
      <w:sz w:val="18"/>
      <w:szCs w:val="18"/>
    </w:rPr>
  </w:style>
  <w:style w:type="paragraph" w:styleId="14">
    <w:name w:val="toa heading"/>
    <w:basedOn w:val="1"/>
    <w:next w:val="1"/>
    <w:semiHidden/>
    <w:qFormat/>
    <w:uiPriority w:val="0"/>
    <w:pPr>
      <w:spacing w:before="120"/>
    </w:pPr>
    <w:rPr>
      <w:rFonts w:ascii="Arial" w:hAnsi="Arial" w:eastAsia="宋体" w:cs="Times New Roman"/>
      <w:b/>
      <w:bCs/>
      <w:szCs w:val="21"/>
    </w:rPr>
  </w:style>
  <w:style w:type="paragraph" w:styleId="15">
    <w:name w:val="annotation text"/>
    <w:basedOn w:val="1"/>
    <w:link w:val="52"/>
    <w:unhideWhenUsed/>
    <w:qFormat/>
    <w:uiPriority w:val="99"/>
    <w:pPr>
      <w:jc w:val="left"/>
    </w:pPr>
  </w:style>
  <w:style w:type="paragraph" w:styleId="16">
    <w:name w:val="Salutation"/>
    <w:basedOn w:val="1"/>
    <w:next w:val="1"/>
    <w:link w:val="63"/>
    <w:qFormat/>
    <w:uiPriority w:val="99"/>
    <w:rPr>
      <w:rFonts w:ascii="Times New Roman" w:hAnsi="Times New Roman" w:eastAsia="宋体" w:cs="Times New Roman"/>
      <w:szCs w:val="21"/>
    </w:rPr>
  </w:style>
  <w:style w:type="paragraph" w:styleId="17">
    <w:name w:val="List Bullet 3"/>
    <w:basedOn w:val="1"/>
    <w:qFormat/>
    <w:uiPriority w:val="0"/>
    <w:pPr>
      <w:tabs>
        <w:tab w:val="left" w:pos="1200"/>
      </w:tabs>
    </w:pPr>
    <w:rPr>
      <w:rFonts w:ascii="Times New Roman" w:hAnsi="Times New Roman" w:eastAsia="宋体" w:cs="Times New Roman"/>
      <w:szCs w:val="21"/>
    </w:rPr>
  </w:style>
  <w:style w:type="paragraph" w:styleId="18">
    <w:name w:val="Body Text"/>
    <w:basedOn w:val="1"/>
    <w:link w:val="68"/>
    <w:qFormat/>
    <w:uiPriority w:val="99"/>
    <w:pPr>
      <w:spacing w:after="120"/>
    </w:pPr>
    <w:rPr>
      <w:rFonts w:ascii="Times New Roman" w:hAnsi="Times New Roman" w:eastAsia="宋体" w:cs="Times New Roman"/>
      <w:szCs w:val="21"/>
    </w:rPr>
  </w:style>
  <w:style w:type="paragraph" w:styleId="19">
    <w:name w:val="toc 5"/>
    <w:basedOn w:val="1"/>
    <w:next w:val="1"/>
    <w:unhideWhenUsed/>
    <w:qFormat/>
    <w:uiPriority w:val="39"/>
    <w:pPr>
      <w:ind w:left="1680" w:leftChars="800"/>
    </w:pPr>
  </w:style>
  <w:style w:type="paragraph" w:styleId="20">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21">
    <w:name w:val="Plain Text"/>
    <w:basedOn w:val="1"/>
    <w:link w:val="66"/>
    <w:qFormat/>
    <w:uiPriority w:val="0"/>
    <w:rPr>
      <w:rFonts w:ascii="宋体" w:hAnsi="Courier New" w:eastAsia="宋体" w:cs="Times New Roman"/>
      <w:szCs w:val="20"/>
    </w:rPr>
  </w:style>
  <w:style w:type="paragraph" w:styleId="22">
    <w:name w:val="toc 8"/>
    <w:basedOn w:val="1"/>
    <w:next w:val="1"/>
    <w:unhideWhenUsed/>
    <w:qFormat/>
    <w:uiPriority w:val="39"/>
    <w:pPr>
      <w:ind w:left="2940" w:leftChars="1400"/>
    </w:pPr>
  </w:style>
  <w:style w:type="paragraph" w:styleId="23">
    <w:name w:val="Date"/>
    <w:basedOn w:val="1"/>
    <w:next w:val="1"/>
    <w:link w:val="70"/>
    <w:qFormat/>
    <w:uiPriority w:val="99"/>
    <w:pPr>
      <w:ind w:left="100" w:leftChars="2500"/>
    </w:pPr>
    <w:rPr>
      <w:rFonts w:ascii="Times New Roman" w:hAnsi="Times New Roman" w:eastAsia="宋体" w:cs="Times New Roman"/>
      <w:szCs w:val="21"/>
    </w:rPr>
  </w:style>
  <w:style w:type="paragraph" w:styleId="24">
    <w:name w:val="endnote text"/>
    <w:basedOn w:val="1"/>
    <w:link w:val="80"/>
    <w:unhideWhenUsed/>
    <w:qFormat/>
    <w:uiPriority w:val="99"/>
    <w:pPr>
      <w:widowControl/>
      <w:snapToGrid w:val="0"/>
      <w:jc w:val="left"/>
    </w:pPr>
    <w:rPr>
      <w:rFonts w:ascii="宋体" w:hAnsi="宋体" w:eastAsia="宋体" w:cs="宋体"/>
      <w:kern w:val="0"/>
      <w:szCs w:val="24"/>
    </w:rPr>
  </w:style>
  <w:style w:type="paragraph" w:styleId="25">
    <w:name w:val="Balloon Text"/>
    <w:basedOn w:val="1"/>
    <w:link w:val="54"/>
    <w:unhideWhenUsed/>
    <w:qFormat/>
    <w:uiPriority w:val="99"/>
    <w:rPr>
      <w:sz w:val="18"/>
      <w:szCs w:val="18"/>
    </w:rPr>
  </w:style>
  <w:style w:type="paragraph" w:styleId="26">
    <w:name w:val="footer"/>
    <w:basedOn w:val="1"/>
    <w:link w:val="46"/>
    <w:unhideWhenUsed/>
    <w:qFormat/>
    <w:uiPriority w:val="99"/>
    <w:pPr>
      <w:tabs>
        <w:tab w:val="center" w:pos="4153"/>
        <w:tab w:val="right" w:pos="8306"/>
      </w:tabs>
      <w:snapToGrid w:val="0"/>
      <w:jc w:val="left"/>
    </w:pPr>
    <w:rPr>
      <w:sz w:val="18"/>
      <w:szCs w:val="18"/>
    </w:rPr>
  </w:style>
  <w:style w:type="paragraph" w:styleId="27">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style>
  <w:style w:type="paragraph" w:styleId="29">
    <w:name w:val="toc 4"/>
    <w:basedOn w:val="1"/>
    <w:next w:val="1"/>
    <w:unhideWhenUsed/>
    <w:qFormat/>
    <w:uiPriority w:val="39"/>
    <w:pPr>
      <w:ind w:left="1260" w:leftChars="600"/>
    </w:pPr>
  </w:style>
  <w:style w:type="paragraph" w:styleId="30">
    <w:name w:val="toc 6"/>
    <w:basedOn w:val="1"/>
    <w:next w:val="1"/>
    <w:unhideWhenUsed/>
    <w:qFormat/>
    <w:uiPriority w:val="39"/>
    <w:pPr>
      <w:ind w:left="2100" w:leftChars="1000"/>
    </w:pPr>
  </w:style>
  <w:style w:type="paragraph" w:styleId="31">
    <w:name w:val="toc 2"/>
    <w:basedOn w:val="1"/>
    <w:next w:val="1"/>
    <w:unhideWhenUsed/>
    <w:qFormat/>
    <w:uiPriority w:val="39"/>
    <w:pPr>
      <w:ind w:left="420" w:leftChars="200"/>
    </w:pPr>
  </w:style>
  <w:style w:type="paragraph" w:styleId="32">
    <w:name w:val="toc 9"/>
    <w:basedOn w:val="1"/>
    <w:next w:val="1"/>
    <w:unhideWhenUsed/>
    <w:qFormat/>
    <w:uiPriority w:val="39"/>
    <w:pPr>
      <w:ind w:left="3360" w:leftChars="1600"/>
    </w:pPr>
  </w:style>
  <w:style w:type="paragraph" w:styleId="33">
    <w:name w:val="Body Text 2"/>
    <w:basedOn w:val="1"/>
    <w:link w:val="87"/>
    <w:unhideWhenUsed/>
    <w:qFormat/>
    <w:uiPriority w:val="99"/>
    <w:pPr>
      <w:spacing w:after="120" w:line="480" w:lineRule="auto"/>
    </w:pPr>
  </w:style>
  <w:style w:type="paragraph" w:styleId="3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semiHidden/>
    <w:qFormat/>
    <w:uiPriority w:val="0"/>
    <w:pPr>
      <w:widowControl/>
      <w:ind w:firstLine="420" w:firstLineChars="200"/>
      <w:jc w:val="left"/>
    </w:pPr>
    <w:rPr>
      <w:rFonts w:ascii="宋体" w:hAnsi="宋体" w:eastAsia="宋体" w:cs="Times New Roman"/>
      <w:color w:val="000000"/>
      <w:kern w:val="0"/>
      <w:szCs w:val="21"/>
    </w:rPr>
  </w:style>
  <w:style w:type="paragraph" w:styleId="36">
    <w:name w:val="Title"/>
    <w:basedOn w:val="1"/>
    <w:next w:val="1"/>
    <w:link w:val="78"/>
    <w:qFormat/>
    <w:uiPriority w:val="0"/>
    <w:pPr>
      <w:spacing w:before="240" w:after="60"/>
      <w:jc w:val="center"/>
      <w:outlineLvl w:val="0"/>
    </w:pPr>
    <w:rPr>
      <w:rFonts w:eastAsia="宋体" w:asciiTheme="majorHAnsi" w:hAnsiTheme="majorHAnsi" w:cstheme="majorBidi"/>
      <w:b/>
      <w:bCs/>
      <w:sz w:val="32"/>
      <w:szCs w:val="32"/>
    </w:rPr>
  </w:style>
  <w:style w:type="paragraph" w:styleId="37">
    <w:name w:val="annotation subject"/>
    <w:basedOn w:val="15"/>
    <w:next w:val="15"/>
    <w:link w:val="53"/>
    <w:unhideWhenUsed/>
    <w:qFormat/>
    <w:uiPriority w:val="99"/>
    <w:rPr>
      <w:b/>
      <w:bCs/>
    </w:rPr>
  </w:style>
  <w:style w:type="table" w:styleId="39">
    <w:name w:val="Table Grid"/>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endnote reference"/>
    <w:basedOn w:val="40"/>
    <w:unhideWhenUsed/>
    <w:qFormat/>
    <w:uiPriority w:val="99"/>
    <w:rPr>
      <w:vertAlign w:val="superscript"/>
    </w:rPr>
  </w:style>
  <w:style w:type="character" w:styleId="42">
    <w:name w:val="page number"/>
    <w:basedOn w:val="40"/>
    <w:qFormat/>
    <w:uiPriority w:val="0"/>
  </w:style>
  <w:style w:type="character" w:styleId="43">
    <w:name w:val="Hyperlink"/>
    <w:basedOn w:val="40"/>
    <w:unhideWhenUsed/>
    <w:qFormat/>
    <w:uiPriority w:val="99"/>
    <w:rPr>
      <w:color w:val="0563C1" w:themeColor="hyperlink"/>
      <w:u w:val="single"/>
      <w14:textFill>
        <w14:solidFill>
          <w14:schemeClr w14:val="hlink"/>
        </w14:solidFill>
      </w14:textFill>
    </w:rPr>
  </w:style>
  <w:style w:type="character" w:styleId="44">
    <w:name w:val="annotation reference"/>
    <w:basedOn w:val="40"/>
    <w:unhideWhenUsed/>
    <w:qFormat/>
    <w:uiPriority w:val="0"/>
    <w:rPr>
      <w:sz w:val="21"/>
      <w:szCs w:val="21"/>
    </w:rPr>
  </w:style>
  <w:style w:type="character" w:customStyle="1" w:styleId="45">
    <w:name w:val="页眉 字符"/>
    <w:basedOn w:val="40"/>
    <w:link w:val="27"/>
    <w:qFormat/>
    <w:uiPriority w:val="99"/>
    <w:rPr>
      <w:sz w:val="18"/>
      <w:szCs w:val="18"/>
    </w:rPr>
  </w:style>
  <w:style w:type="character" w:customStyle="1" w:styleId="46">
    <w:name w:val="页脚 字符"/>
    <w:basedOn w:val="40"/>
    <w:link w:val="26"/>
    <w:qFormat/>
    <w:uiPriority w:val="99"/>
    <w:rPr>
      <w:sz w:val="18"/>
      <w:szCs w:val="18"/>
    </w:rPr>
  </w:style>
  <w:style w:type="paragraph" w:customStyle="1" w:styleId="47">
    <w:name w:val="aSTL正文"/>
    <w:basedOn w:val="1"/>
    <w:link w:val="48"/>
    <w:qFormat/>
    <w:uiPriority w:val="0"/>
    <w:pPr>
      <w:spacing w:line="300" w:lineRule="auto"/>
      <w:ind w:firstLine="200" w:firstLineChars="200"/>
    </w:pPr>
    <w:rPr>
      <w:rFonts w:ascii="Calibri" w:hAnsi="Calibri" w:eastAsia="宋体" w:cs="Times New Roman"/>
      <w:kern w:val="0"/>
      <w:sz w:val="24"/>
      <w:szCs w:val="20"/>
      <w:lang w:val="zh-CN"/>
    </w:rPr>
  </w:style>
  <w:style w:type="character" w:customStyle="1" w:styleId="48">
    <w:name w:val="aSTL正文 Char"/>
    <w:link w:val="47"/>
    <w:qFormat/>
    <w:uiPriority w:val="0"/>
    <w:rPr>
      <w:rFonts w:ascii="Calibri" w:hAnsi="Calibri" w:eastAsia="宋体" w:cs="Times New Roman"/>
      <w:kern w:val="0"/>
      <w:sz w:val="24"/>
      <w:szCs w:val="20"/>
      <w:lang w:val="zh-CN" w:eastAsia="zh-CN"/>
    </w:rPr>
  </w:style>
  <w:style w:type="paragraph" w:customStyle="1" w:styleId="49">
    <w:name w:val="4.1.1.1.1"/>
    <w:basedOn w:val="1"/>
    <w:link w:val="50"/>
    <w:qFormat/>
    <w:uiPriority w:val="0"/>
    <w:pPr>
      <w:tabs>
        <w:tab w:val="left" w:pos="142"/>
      </w:tabs>
      <w:spacing w:beforeLines="50" w:afterLines="50"/>
      <w:ind w:left="200" w:leftChars="200"/>
      <w:jc w:val="left"/>
      <w:outlineLvl w:val="3"/>
    </w:pPr>
    <w:rPr>
      <w:rFonts w:ascii="宋体" w:hAnsi="宋体" w:eastAsia="宋体" w:cs="Times New Roman"/>
      <w:b/>
      <w:color w:val="000000"/>
      <w:kern w:val="0"/>
      <w:sz w:val="24"/>
      <w:szCs w:val="24"/>
      <w:lang w:val="zh-CN"/>
    </w:rPr>
  </w:style>
  <w:style w:type="character" w:customStyle="1" w:styleId="50">
    <w:name w:val="4.1.1.1.1 Char"/>
    <w:link w:val="49"/>
    <w:qFormat/>
    <w:uiPriority w:val="0"/>
    <w:rPr>
      <w:rFonts w:ascii="宋体" w:hAnsi="宋体" w:eastAsia="宋体" w:cs="Times New Roman"/>
      <w:b/>
      <w:color w:val="000000"/>
      <w:kern w:val="0"/>
      <w:sz w:val="24"/>
      <w:szCs w:val="24"/>
      <w:lang w:val="zh-CN" w:eastAsia="zh-CN"/>
    </w:rPr>
  </w:style>
  <w:style w:type="paragraph" w:styleId="51">
    <w:name w:val="List Paragraph"/>
    <w:basedOn w:val="1"/>
    <w:qFormat/>
    <w:uiPriority w:val="1"/>
    <w:pPr>
      <w:ind w:firstLine="420" w:firstLineChars="200"/>
    </w:pPr>
    <w:rPr>
      <w:rFonts w:ascii="Calibri" w:hAnsi="Calibri" w:eastAsia="宋体" w:cs="Times New Roman"/>
    </w:rPr>
  </w:style>
  <w:style w:type="character" w:customStyle="1" w:styleId="52">
    <w:name w:val="批注文字 字符"/>
    <w:basedOn w:val="40"/>
    <w:link w:val="15"/>
    <w:qFormat/>
    <w:uiPriority w:val="99"/>
  </w:style>
  <w:style w:type="character" w:customStyle="1" w:styleId="53">
    <w:name w:val="批注主题 字符"/>
    <w:basedOn w:val="52"/>
    <w:link w:val="37"/>
    <w:qFormat/>
    <w:uiPriority w:val="99"/>
    <w:rPr>
      <w:b/>
      <w:bCs/>
    </w:rPr>
  </w:style>
  <w:style w:type="character" w:customStyle="1" w:styleId="54">
    <w:name w:val="批注框文本 字符"/>
    <w:basedOn w:val="40"/>
    <w:link w:val="25"/>
    <w:qFormat/>
    <w:uiPriority w:val="99"/>
    <w:rPr>
      <w:sz w:val="18"/>
      <w:szCs w:val="18"/>
    </w:rPr>
  </w:style>
  <w:style w:type="character" w:customStyle="1" w:styleId="55">
    <w:name w:val="标题 1 字符"/>
    <w:basedOn w:val="40"/>
    <w:link w:val="2"/>
    <w:qFormat/>
    <w:uiPriority w:val="99"/>
    <w:rPr>
      <w:b/>
      <w:bCs/>
      <w:kern w:val="44"/>
      <w:sz w:val="44"/>
      <w:szCs w:val="44"/>
    </w:rPr>
  </w:style>
  <w:style w:type="paragraph" w:customStyle="1" w:styleId="5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标题 2 字符"/>
    <w:basedOn w:val="40"/>
    <w:link w:val="3"/>
    <w:qFormat/>
    <w:uiPriority w:val="0"/>
    <w:rPr>
      <w:rFonts w:asciiTheme="majorHAnsi" w:hAnsiTheme="majorHAnsi" w:eastAsiaTheme="majorEastAsia" w:cstheme="majorBidi"/>
      <w:b/>
      <w:bCs/>
      <w:sz w:val="32"/>
      <w:szCs w:val="32"/>
    </w:rPr>
  </w:style>
  <w:style w:type="character" w:customStyle="1" w:styleId="58">
    <w:name w:val="标题 3 字符"/>
    <w:basedOn w:val="40"/>
    <w:link w:val="4"/>
    <w:qFormat/>
    <w:uiPriority w:val="9"/>
    <w:rPr>
      <w:rFonts w:ascii="Calibri" w:hAnsi="Calibri" w:eastAsia="宋体" w:cs="Times New Roman"/>
      <w:b/>
      <w:bCs/>
      <w:szCs w:val="32"/>
    </w:rPr>
  </w:style>
  <w:style w:type="character" w:customStyle="1" w:styleId="59">
    <w:name w:val="标题 4 字符"/>
    <w:basedOn w:val="40"/>
    <w:link w:val="5"/>
    <w:qFormat/>
    <w:uiPriority w:val="9"/>
    <w:rPr>
      <w:rFonts w:ascii="Cambria" w:hAnsi="Cambria" w:eastAsia="宋体" w:cs="Times New Roman"/>
      <w:b/>
      <w:bCs/>
      <w:szCs w:val="28"/>
    </w:rPr>
  </w:style>
  <w:style w:type="character" w:customStyle="1" w:styleId="60">
    <w:name w:val="标题 5 字符"/>
    <w:basedOn w:val="40"/>
    <w:link w:val="6"/>
    <w:qFormat/>
    <w:uiPriority w:val="9"/>
    <w:rPr>
      <w:rFonts w:ascii="Calibri" w:hAnsi="Calibri" w:eastAsia="宋体" w:cs="Times New Roman"/>
      <w:b/>
      <w:bCs/>
      <w:szCs w:val="28"/>
    </w:rPr>
  </w:style>
  <w:style w:type="character" w:customStyle="1" w:styleId="61">
    <w:name w:val="标题 6 字符"/>
    <w:basedOn w:val="40"/>
    <w:link w:val="7"/>
    <w:qFormat/>
    <w:uiPriority w:val="9"/>
    <w:rPr>
      <w:rFonts w:eastAsia="宋体" w:asciiTheme="majorHAnsi" w:hAnsiTheme="majorHAnsi" w:cstheme="majorBidi"/>
      <w:b/>
      <w:bCs/>
      <w:kern w:val="0"/>
      <w:szCs w:val="24"/>
    </w:rPr>
  </w:style>
  <w:style w:type="character" w:customStyle="1" w:styleId="62">
    <w:name w:val="标题 7 字符"/>
    <w:basedOn w:val="40"/>
    <w:link w:val="8"/>
    <w:qFormat/>
    <w:uiPriority w:val="9"/>
    <w:rPr>
      <w:rFonts w:ascii="宋体" w:hAnsi="宋体" w:eastAsia="宋体" w:cs="宋体"/>
      <w:b/>
      <w:bCs/>
      <w:kern w:val="0"/>
      <w:sz w:val="24"/>
      <w:szCs w:val="24"/>
    </w:rPr>
  </w:style>
  <w:style w:type="character" w:customStyle="1" w:styleId="63">
    <w:name w:val="称呼 字符"/>
    <w:basedOn w:val="40"/>
    <w:link w:val="16"/>
    <w:qFormat/>
    <w:uiPriority w:val="99"/>
    <w:rPr>
      <w:rFonts w:ascii="Times New Roman" w:hAnsi="Times New Roman" w:eastAsia="宋体" w:cs="Times New Roman"/>
      <w:szCs w:val="21"/>
    </w:rPr>
  </w:style>
  <w:style w:type="character" w:customStyle="1" w:styleId="64">
    <w:name w:val="notnullcss1"/>
    <w:basedOn w:val="40"/>
    <w:qFormat/>
    <w:uiPriority w:val="99"/>
    <w:rPr>
      <w:rFonts w:eastAsia="宋体" w:cs="Times New Roman"/>
      <w:color w:val="FF0000"/>
      <w:kern w:val="2"/>
      <w:sz w:val="24"/>
      <w:szCs w:val="24"/>
      <w:lang w:val="en-US" w:eastAsia="zh-CN" w:bidi="ar-SA"/>
    </w:rPr>
  </w:style>
  <w:style w:type="paragraph" w:customStyle="1" w:styleId="65">
    <w:name w:val="xl61"/>
    <w:basedOn w:val="1"/>
    <w:qFormat/>
    <w:uiPriority w:val="99"/>
    <w:pPr>
      <w:widowControl/>
      <w:spacing w:before="100" w:after="100"/>
      <w:jc w:val="right"/>
    </w:pPr>
    <w:rPr>
      <w:rFonts w:ascii="Arial Unicode MS" w:hAnsi="Times New Roman" w:eastAsia="Arial Unicode MS" w:cs="Times New Roman"/>
      <w:kern w:val="0"/>
      <w:sz w:val="18"/>
      <w:szCs w:val="18"/>
    </w:rPr>
  </w:style>
  <w:style w:type="character" w:customStyle="1" w:styleId="66">
    <w:name w:val="纯文本 字符"/>
    <w:basedOn w:val="40"/>
    <w:link w:val="21"/>
    <w:qFormat/>
    <w:uiPriority w:val="0"/>
    <w:rPr>
      <w:rFonts w:ascii="宋体" w:hAnsi="Courier New" w:eastAsia="宋体" w:cs="Times New Roman"/>
      <w:szCs w:val="20"/>
    </w:rPr>
  </w:style>
  <w:style w:type="character" w:customStyle="1" w:styleId="67">
    <w:name w:val="headline-content2"/>
    <w:basedOn w:val="40"/>
    <w:qFormat/>
    <w:uiPriority w:val="0"/>
    <w:rPr>
      <w:rFonts w:eastAsia="宋体" w:cs="Times New Roman"/>
      <w:kern w:val="2"/>
      <w:sz w:val="24"/>
      <w:szCs w:val="24"/>
      <w:lang w:val="en-US" w:eastAsia="zh-CN" w:bidi="ar-SA"/>
    </w:rPr>
  </w:style>
  <w:style w:type="character" w:customStyle="1" w:styleId="68">
    <w:name w:val="正文文本 字符"/>
    <w:basedOn w:val="40"/>
    <w:link w:val="18"/>
    <w:qFormat/>
    <w:uiPriority w:val="99"/>
    <w:rPr>
      <w:rFonts w:ascii="Times New Roman" w:hAnsi="Times New Roman" w:eastAsia="宋体" w:cs="Times New Roman"/>
      <w:szCs w:val="21"/>
    </w:rPr>
  </w:style>
  <w:style w:type="paragraph" w:customStyle="1" w:styleId="69">
    <w:name w:val="write2"/>
    <w:basedOn w:val="1"/>
    <w:qFormat/>
    <w:uiPriority w:val="99"/>
    <w:pPr>
      <w:widowControl/>
      <w:tabs>
        <w:tab w:val="left" w:pos="709"/>
      </w:tabs>
      <w:overflowPunct w:val="0"/>
      <w:autoSpaceDE w:val="0"/>
      <w:autoSpaceDN w:val="0"/>
      <w:adjustRightInd w:val="0"/>
      <w:textAlignment w:val="baseline"/>
    </w:pPr>
    <w:rPr>
      <w:rFonts w:ascii="Helvetica-Narrow" w:hAnsi="Helvetica-Narrow" w:eastAsia="宋体" w:cs="Times New Roman"/>
      <w:kern w:val="0"/>
      <w:szCs w:val="24"/>
      <w:lang w:val="en-AU"/>
    </w:rPr>
  </w:style>
  <w:style w:type="character" w:customStyle="1" w:styleId="70">
    <w:name w:val="日期 字符"/>
    <w:basedOn w:val="40"/>
    <w:link w:val="23"/>
    <w:qFormat/>
    <w:uiPriority w:val="99"/>
    <w:rPr>
      <w:rFonts w:ascii="Times New Roman" w:hAnsi="Times New Roman" w:eastAsia="宋体" w:cs="Times New Roman"/>
      <w:szCs w:val="21"/>
    </w:rPr>
  </w:style>
  <w:style w:type="character" w:customStyle="1" w:styleId="71">
    <w:name w:val="注释标题 字符"/>
    <w:basedOn w:val="40"/>
    <w:link w:val="10"/>
    <w:qFormat/>
    <w:uiPriority w:val="99"/>
    <w:rPr>
      <w:rFonts w:ascii="Times New Roman" w:hAnsi="Times New Roman" w:eastAsia="宋体" w:cs="Times New Roman"/>
      <w:szCs w:val="21"/>
    </w:rPr>
  </w:style>
  <w:style w:type="paragraph" w:customStyle="1" w:styleId="72">
    <w:name w:val="标题5"/>
    <w:basedOn w:val="1"/>
    <w:qFormat/>
    <w:uiPriority w:val="0"/>
    <w:pPr>
      <w:keepNext/>
      <w:keepLines/>
      <w:spacing w:before="60" w:after="60"/>
      <w:ind w:hanging="420" w:hangingChars="200"/>
      <w:outlineLvl w:val="4"/>
    </w:pPr>
    <w:rPr>
      <w:rFonts w:ascii="宋体" w:hAnsi="宋体" w:eastAsia="宋体" w:cs="Times New Roman"/>
      <w:b/>
      <w:bCs/>
      <w:szCs w:val="21"/>
    </w:rPr>
  </w:style>
  <w:style w:type="paragraph" w:customStyle="1" w:styleId="73">
    <w:name w:val="修订1"/>
    <w:hidden/>
    <w:semiHidden/>
    <w:qFormat/>
    <w:uiPriority w:val="99"/>
    <w:rPr>
      <w:rFonts w:ascii="Calibri" w:hAnsi="Calibri" w:eastAsia="宋体" w:cs="Times New Roman"/>
      <w:kern w:val="2"/>
      <w:sz w:val="21"/>
      <w:szCs w:val="22"/>
      <w:lang w:val="en-US" w:eastAsia="zh-CN" w:bidi="ar-SA"/>
    </w:rPr>
  </w:style>
  <w:style w:type="character" w:customStyle="1" w:styleId="74">
    <w:name w:val="正文的样式 Char"/>
    <w:basedOn w:val="40"/>
    <w:link w:val="75"/>
    <w:qFormat/>
    <w:uiPriority w:val="0"/>
    <w:rPr>
      <w:szCs w:val="24"/>
    </w:rPr>
  </w:style>
  <w:style w:type="paragraph" w:customStyle="1" w:styleId="75">
    <w:name w:val="正文的样式"/>
    <w:basedOn w:val="1"/>
    <w:link w:val="74"/>
    <w:qFormat/>
    <w:uiPriority w:val="0"/>
    <w:pPr>
      <w:spacing w:before="100" w:after="100"/>
    </w:pPr>
    <w:rPr>
      <w:szCs w:val="24"/>
    </w:rPr>
  </w:style>
  <w:style w:type="character" w:customStyle="1" w:styleId="76">
    <w:name w:val="文档结构图 字符"/>
    <w:basedOn w:val="40"/>
    <w:link w:val="13"/>
    <w:semiHidden/>
    <w:qFormat/>
    <w:uiPriority w:val="99"/>
    <w:rPr>
      <w:rFonts w:ascii="宋体" w:hAnsi="Calibri" w:eastAsia="宋体" w:cs="Times New Roman"/>
      <w:sz w:val="18"/>
      <w:szCs w:val="18"/>
    </w:rPr>
  </w:style>
  <w:style w:type="character" w:styleId="77">
    <w:name w:val="Placeholder Text"/>
    <w:basedOn w:val="40"/>
    <w:semiHidden/>
    <w:qFormat/>
    <w:uiPriority w:val="99"/>
    <w:rPr>
      <w:color w:val="auto"/>
    </w:rPr>
  </w:style>
  <w:style w:type="character" w:customStyle="1" w:styleId="78">
    <w:name w:val="标题 字符"/>
    <w:basedOn w:val="40"/>
    <w:link w:val="36"/>
    <w:qFormat/>
    <w:uiPriority w:val="0"/>
    <w:rPr>
      <w:rFonts w:eastAsia="宋体" w:asciiTheme="majorHAnsi" w:hAnsiTheme="majorHAnsi" w:cstheme="majorBidi"/>
      <w:b/>
      <w:bCs/>
      <w:sz w:val="32"/>
      <w:szCs w:val="32"/>
    </w:rPr>
  </w:style>
  <w:style w:type="paragraph" w:styleId="7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80">
    <w:name w:val="尾注文本 字符"/>
    <w:basedOn w:val="40"/>
    <w:link w:val="24"/>
    <w:semiHidden/>
    <w:qFormat/>
    <w:uiPriority w:val="99"/>
    <w:rPr>
      <w:rFonts w:ascii="宋体" w:hAnsi="宋体" w:eastAsia="宋体" w:cs="宋体"/>
      <w:kern w:val="0"/>
      <w:szCs w:val="24"/>
    </w:rPr>
  </w:style>
  <w:style w:type="character" w:customStyle="1" w:styleId="81">
    <w:name w:val="批注主题 Char1"/>
    <w:basedOn w:val="52"/>
    <w:semiHidden/>
    <w:qFormat/>
    <w:uiPriority w:val="99"/>
    <w:rPr>
      <w:rFonts w:ascii="Times New Roman" w:hAnsi="Times New Roman" w:eastAsia="宋体" w:cs="Times New Roman"/>
      <w:b/>
      <w:bCs/>
      <w:szCs w:val="21"/>
    </w:rPr>
  </w:style>
  <w:style w:type="character" w:customStyle="1" w:styleId="82">
    <w:name w:val="span_"/>
    <w:basedOn w:val="40"/>
    <w:qFormat/>
    <w:uiPriority w:val="0"/>
  </w:style>
  <w:style w:type="paragraph" w:customStyle="1" w:styleId="83">
    <w:name w:val="标题  3"/>
    <w:basedOn w:val="1"/>
    <w:next w:val="1"/>
    <w:link w:val="84"/>
    <w:qFormat/>
    <w:uiPriority w:val="0"/>
    <w:pPr>
      <w:keepNext/>
      <w:keepLines/>
      <w:spacing w:before="100" w:beforeAutospacing="1" w:after="100" w:afterAutospacing="1" w:line="415" w:lineRule="auto"/>
    </w:pPr>
    <w:rPr>
      <w:rFonts w:ascii="Times New Roman" w:hAnsi="Times New Roman" w:eastAsia="宋体" w:cs="Times New Roman"/>
      <w:b/>
      <w:szCs w:val="24"/>
    </w:rPr>
  </w:style>
  <w:style w:type="character" w:customStyle="1" w:styleId="84">
    <w:name w:val="标题  3 Char"/>
    <w:basedOn w:val="40"/>
    <w:link w:val="83"/>
    <w:qFormat/>
    <w:uiPriority w:val="0"/>
    <w:rPr>
      <w:rFonts w:ascii="Times New Roman" w:hAnsi="Times New Roman" w:eastAsia="宋体" w:cs="Times New Roman"/>
      <w:b/>
      <w:szCs w:val="24"/>
    </w:rPr>
  </w:style>
  <w:style w:type="paragraph" w:customStyle="1" w:styleId="85">
    <w:name w:val="列出段落1"/>
    <w:basedOn w:val="1"/>
    <w:qFormat/>
    <w:uiPriority w:val="0"/>
    <w:pPr>
      <w:ind w:firstLine="420" w:firstLineChars="200"/>
    </w:pPr>
    <w:rPr>
      <w:rFonts w:ascii="Calibri" w:hAnsi="Calibri" w:eastAsia="宋体" w:cs="Calibri"/>
      <w:szCs w:val="21"/>
    </w:rPr>
  </w:style>
  <w:style w:type="paragraph" w:customStyle="1" w:styleId="86">
    <w:name w:val="报告正文格式1"/>
    <w:basedOn w:val="1"/>
    <w:qFormat/>
    <w:uiPriority w:val="0"/>
    <w:pPr>
      <w:spacing w:line="360" w:lineRule="auto"/>
      <w:ind w:firstLine="200" w:firstLineChars="200"/>
      <w:jc w:val="left"/>
    </w:pPr>
    <w:rPr>
      <w:rFonts w:ascii="Times New Roman" w:hAnsi="Times New Roman" w:eastAsia="仿宋" w:cs="Times New Roman"/>
      <w:bCs/>
      <w:sz w:val="24"/>
      <w:szCs w:val="24"/>
    </w:rPr>
  </w:style>
  <w:style w:type="character" w:customStyle="1" w:styleId="87">
    <w:name w:val="正文文本 2 字符"/>
    <w:basedOn w:val="40"/>
    <w:link w:val="33"/>
    <w:qFormat/>
    <w:uiPriority w:val="99"/>
    <w:rPr>
      <w:rFonts w:asciiTheme="minorHAnsi" w:hAnsiTheme="minorHAnsi" w:eastAsiaTheme="minorEastAsia" w:cstheme="minorBidi"/>
      <w:kern w:val="2"/>
      <w:sz w:val="21"/>
      <w:szCs w:val="22"/>
    </w:rPr>
  </w:style>
  <w:style w:type="character" w:customStyle="1" w:styleId="88">
    <w:name w:val="fontstyle01"/>
    <w:basedOn w:val="40"/>
    <w:qFormat/>
    <w:uiPriority w:val="0"/>
    <w:rPr>
      <w:rFonts w:hint="eastAsia" w:ascii="宋体" w:hAnsi="宋体" w:eastAsia="宋体"/>
      <w:color w:val="000000"/>
      <w:sz w:val="24"/>
      <w:szCs w:val="24"/>
    </w:rPr>
  </w:style>
  <w:style w:type="character" w:customStyle="1" w:styleId="89">
    <w:name w:val="fontstyle21"/>
    <w:basedOn w:val="40"/>
    <w:qFormat/>
    <w:uiPriority w:val="0"/>
    <w:rPr>
      <w:rFonts w:hint="default" w:ascii="TimesNewRomanPSMT" w:hAnsi="TimesNewRomanPSMT"/>
      <w:color w:val="000000"/>
      <w:sz w:val="24"/>
      <w:szCs w:val="24"/>
    </w:rPr>
  </w:style>
  <w:style w:type="character" w:customStyle="1" w:styleId="90">
    <w:name w:val="fontstyle11"/>
    <w:basedOn w:val="40"/>
    <w:qFormat/>
    <w:uiPriority w:val="0"/>
    <w:rPr>
      <w:rFonts w:hint="default" w:ascii="TimesNewRomanPSMT" w:hAnsi="TimesNewRomanPSMT"/>
      <w:color w:val="000000"/>
      <w:sz w:val="24"/>
      <w:szCs w:val="24"/>
    </w:rPr>
  </w:style>
  <w:style w:type="paragraph" w:customStyle="1" w:styleId="91">
    <w:name w:val="表格内容"/>
    <w:basedOn w:val="1"/>
    <w:link w:val="92"/>
    <w:qFormat/>
    <w:uiPriority w:val="0"/>
    <w:pPr>
      <w:widowControl/>
      <w:adjustRightInd w:val="0"/>
      <w:snapToGrid w:val="0"/>
      <w:jc w:val="center"/>
    </w:pPr>
    <w:rPr>
      <w:rFonts w:ascii="宋体" w:hAnsi="宋体" w:eastAsia="宋体" w:cs="宋体"/>
      <w:color w:val="FFFFFF"/>
      <w:kern w:val="0"/>
      <w:szCs w:val="21"/>
    </w:rPr>
  </w:style>
  <w:style w:type="character" w:customStyle="1" w:styleId="92">
    <w:name w:val="表格内容 Char"/>
    <w:basedOn w:val="40"/>
    <w:link w:val="91"/>
    <w:qFormat/>
    <w:uiPriority w:val="0"/>
    <w:rPr>
      <w:rFonts w:ascii="宋体" w:hAnsi="宋体" w:cs="宋体"/>
      <w:color w:val="FFFFFF"/>
      <w:sz w:val="21"/>
      <w:szCs w:val="21"/>
    </w:rPr>
  </w:style>
  <w:style w:type="paragraph" w:customStyle="1" w:styleId="93">
    <w:name w:val="图表标题"/>
    <w:basedOn w:val="1"/>
    <w:link w:val="94"/>
    <w:qFormat/>
    <w:uiPriority w:val="0"/>
    <w:pPr>
      <w:autoSpaceDE w:val="0"/>
      <w:autoSpaceDN w:val="0"/>
      <w:adjustRightInd w:val="0"/>
      <w:spacing w:before="156" w:beforeLines="50" w:after="156" w:afterLines="50"/>
      <w:jc w:val="center"/>
    </w:pPr>
    <w:rPr>
      <w:rFonts w:ascii="宋体" w:hAnsi="宋体" w:eastAsia="宋体" w:cs="Times New Roman"/>
      <w:b/>
      <w:sz w:val="24"/>
      <w:szCs w:val="21"/>
    </w:rPr>
  </w:style>
  <w:style w:type="character" w:customStyle="1" w:styleId="94">
    <w:name w:val="图表标题 Char"/>
    <w:basedOn w:val="40"/>
    <w:link w:val="93"/>
    <w:qFormat/>
    <w:uiPriority w:val="0"/>
    <w:rPr>
      <w:rFonts w:ascii="宋体" w:hAnsi="宋体"/>
      <w:b/>
      <w:kern w:val="2"/>
      <w:sz w:val="24"/>
      <w:szCs w:val="21"/>
    </w:rPr>
  </w:style>
  <w:style w:type="table" w:customStyle="1" w:styleId="95">
    <w:name w:val="Table Normal"/>
    <w:semiHidden/>
    <w:unhideWhenUsed/>
    <w:qFormat/>
    <w:uiPriority w:val="0"/>
    <w:tblPr>
      <w:tblCellMar>
        <w:top w:w="0" w:type="dxa"/>
        <w:left w:w="0" w:type="dxa"/>
        <w:bottom w:w="0" w:type="dxa"/>
        <w:right w:w="0" w:type="dxa"/>
      </w:tblCellMar>
    </w:tblPr>
  </w:style>
  <w:style w:type="paragraph" w:customStyle="1" w:styleId="9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7E463-A10F-494B-AAC3-043C8AA8F383}">
  <ds:schemaRefs/>
</ds:datastoreItem>
</file>

<file path=customXml/itemProps2.xml><?xml version="1.0" encoding="utf-8"?>
<ds:datastoreItem xmlns:ds="http://schemas.openxmlformats.org/officeDocument/2006/customXml" ds:itemID="{6BC0C85B-024C-49A1-89CA-1A1A3B0F4157}">
  <ds:schemaRefs/>
</ds:datastoreItem>
</file>

<file path=customXml/itemProps3.xml><?xml version="1.0" encoding="utf-8"?>
<ds:datastoreItem xmlns:ds="http://schemas.openxmlformats.org/officeDocument/2006/customXml" ds:itemID="{3AF4A718-4694-4F55-A5B7-32A12464EC30}">
  <ds:schemaRefs/>
</ds:datastoreItem>
</file>

<file path=docProps/app.xml><?xml version="1.0" encoding="utf-8"?>
<Properties xmlns="http://schemas.openxmlformats.org/officeDocument/2006/extended-properties" xmlns:vt="http://schemas.openxmlformats.org/officeDocument/2006/docPropsVTypes">
  <Template>Normal</Template>
  <Pages>13</Pages>
  <Words>535</Words>
  <Characters>571</Characters>
  <Lines>162</Lines>
  <Paragraphs>165</Paragraphs>
  <TotalTime>20</TotalTime>
  <ScaleCrop>false</ScaleCrop>
  <LinksUpToDate>false</LinksUpToDate>
  <CharactersWithSpaces>572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2021-10-11T08:50:00Z</dcterms:created>
  <dc:creator>Meng Tang</dc:creator>
  <cp:lastModifiedBy>张友林</cp:lastModifiedBy>
  <cp:lastPrinted>2021-12-26T13:57:00Z</cp:lastPrinted>
  <dcterms:modified xsi:type="dcterms:W3CDTF">2025-12-26T07:12:44Z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028DA5C688B845269EC25C7E1E7D4EBC_13</vt:lpwstr>
  </property>
  <property fmtid="{D5CDD505-2E9C-101B-9397-08002B2CF9AE}" pid="4" name="KSOTemplateDocerSaveRecord">
    <vt:lpwstr>eyJoZGlkIjoiN2Q5MTkwYjk2MzJmZmQ1OGIzOTVjYTk5MmNmNjBlYjUiLCJ1c2VySWQiOiI1NDU4OTI4NDQifQ==</vt:lpwstr>
  </property>
</Properties>
</file>